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hAnsiTheme="majorHAnsi"/>
          <w:color w:val="5B9BD5" w:themeColor="accent1"/>
          <w:sz w:val="23"/>
          <w:szCs w:val="23"/>
        </w:rPr>
        <w:id w:val="-532580613"/>
        <w:docPartObj>
          <w:docPartGallery w:val="Cover Pages"/>
          <w:docPartUnique/>
        </w:docPartObj>
      </w:sdtPr>
      <w:sdtEndPr>
        <w:rPr>
          <w:color w:val="auto"/>
          <w:sz w:val="24"/>
          <w:szCs w:val="24"/>
        </w:rPr>
      </w:sdtEndPr>
      <w:sdtContent>
        <w:p w14:paraId="006B62B0" w14:textId="2EB8965E" w:rsidR="00A32154" w:rsidRPr="00B37800" w:rsidRDefault="00A32154" w:rsidP="00B37800">
          <w:pPr>
            <w:pStyle w:val="NoSpacing"/>
            <w:spacing w:before="1540" w:after="240"/>
            <w:rPr>
              <w:color w:val="5B9BD5" w:themeColor="accent1"/>
            </w:rPr>
          </w:pPr>
        </w:p>
        <w:p w14:paraId="32B59C2E" w14:textId="77777777" w:rsidR="00A32154" w:rsidRDefault="00A32154" w:rsidP="00A32154">
          <w:pPr>
            <w:rPr>
              <w:rFonts w:ascii="Times New Roman" w:eastAsia="Times New Roman" w:hAnsi="Times New Roman"/>
              <w:sz w:val="20"/>
              <w:szCs w:val="20"/>
            </w:rPr>
          </w:pPr>
        </w:p>
        <w:p w14:paraId="7C356AEC" w14:textId="77777777" w:rsidR="00A32154" w:rsidRDefault="00A32154" w:rsidP="00A32154">
          <w:pPr>
            <w:rPr>
              <w:rFonts w:ascii="Times New Roman" w:eastAsia="Times New Roman" w:hAnsi="Times New Roman"/>
              <w:sz w:val="20"/>
              <w:szCs w:val="20"/>
            </w:rPr>
          </w:pPr>
        </w:p>
        <w:p w14:paraId="2853DFC0" w14:textId="77777777" w:rsidR="00A32154" w:rsidRDefault="00A32154" w:rsidP="00A32154">
          <w:pPr>
            <w:spacing w:before="1"/>
            <w:rPr>
              <w:rFonts w:ascii="Times New Roman" w:eastAsia="Times New Roman" w:hAnsi="Times New Roman"/>
              <w:sz w:val="21"/>
              <w:szCs w:val="21"/>
            </w:rPr>
          </w:pPr>
        </w:p>
        <w:p w14:paraId="34BB9C4C" w14:textId="77777777" w:rsidR="00A32154" w:rsidRDefault="00A32154" w:rsidP="00A32154">
          <w:pPr>
            <w:spacing w:before="11"/>
            <w:ind w:left="227" w:right="244"/>
            <w:jc w:val="center"/>
            <w:rPr>
              <w:rFonts w:ascii="Century Gothic" w:eastAsia="Century Gothic" w:hAnsi="Century Gothic" w:cs="Century Gothic"/>
              <w:sz w:val="48"/>
              <w:szCs w:val="48"/>
            </w:rPr>
          </w:pPr>
          <w:r>
            <w:rPr>
              <w:rFonts w:ascii="Century Gothic"/>
              <w:b/>
              <w:color w:val="1F477B"/>
              <w:spacing w:val="-3"/>
              <w:sz w:val="48"/>
            </w:rPr>
            <w:t>Supportive</w:t>
          </w:r>
          <w:r>
            <w:rPr>
              <w:rFonts w:ascii="Century Gothic"/>
              <w:b/>
              <w:color w:val="1F477B"/>
              <w:spacing w:val="-20"/>
              <w:sz w:val="48"/>
            </w:rPr>
            <w:t xml:space="preserve"> </w:t>
          </w:r>
          <w:r>
            <w:rPr>
              <w:rFonts w:ascii="Century Gothic"/>
              <w:b/>
              <w:color w:val="1F477B"/>
              <w:spacing w:val="-2"/>
              <w:sz w:val="48"/>
            </w:rPr>
            <w:t>Services</w:t>
          </w:r>
          <w:r>
            <w:rPr>
              <w:rFonts w:ascii="Century Gothic"/>
              <w:b/>
              <w:color w:val="1F477B"/>
              <w:spacing w:val="-19"/>
              <w:sz w:val="48"/>
            </w:rPr>
            <w:t xml:space="preserve"> </w:t>
          </w:r>
          <w:r>
            <w:rPr>
              <w:rFonts w:ascii="Century Gothic"/>
              <w:b/>
              <w:color w:val="1F477B"/>
              <w:spacing w:val="-2"/>
              <w:sz w:val="48"/>
            </w:rPr>
            <w:t>for</w:t>
          </w:r>
          <w:r>
            <w:rPr>
              <w:rFonts w:ascii="Century Gothic"/>
              <w:b/>
              <w:color w:val="1F477B"/>
              <w:spacing w:val="-22"/>
              <w:sz w:val="48"/>
            </w:rPr>
            <w:t xml:space="preserve"> </w:t>
          </w:r>
          <w:r>
            <w:rPr>
              <w:rFonts w:ascii="Century Gothic"/>
              <w:b/>
              <w:color w:val="1F477B"/>
              <w:spacing w:val="-3"/>
              <w:sz w:val="48"/>
            </w:rPr>
            <w:t>Veteran</w:t>
          </w:r>
          <w:r>
            <w:rPr>
              <w:rFonts w:ascii="Century Gothic"/>
              <w:b/>
              <w:color w:val="1F477B"/>
              <w:spacing w:val="-19"/>
              <w:sz w:val="48"/>
            </w:rPr>
            <w:t xml:space="preserve"> </w:t>
          </w:r>
          <w:r>
            <w:rPr>
              <w:rFonts w:ascii="Century Gothic"/>
              <w:b/>
              <w:color w:val="1F477B"/>
              <w:spacing w:val="-2"/>
              <w:sz w:val="48"/>
            </w:rPr>
            <w:t>Families</w:t>
          </w:r>
        </w:p>
        <w:p w14:paraId="1C67D765" w14:textId="77777777" w:rsidR="00A32154" w:rsidRDefault="00A32154" w:rsidP="00A32154">
          <w:pPr>
            <w:spacing w:before="282"/>
            <w:ind w:left="227" w:right="243"/>
            <w:jc w:val="center"/>
            <w:rPr>
              <w:rFonts w:ascii="Century Gothic" w:eastAsia="Century Gothic" w:hAnsi="Century Gothic" w:cs="Century Gothic"/>
              <w:sz w:val="44"/>
              <w:szCs w:val="44"/>
            </w:rPr>
          </w:pPr>
          <w:r>
            <w:rPr>
              <w:rFonts w:ascii="Century Gothic"/>
              <w:color w:val="1F477B"/>
              <w:spacing w:val="-1"/>
              <w:sz w:val="44"/>
            </w:rPr>
            <w:t xml:space="preserve">SOAR </w:t>
          </w:r>
          <w:r w:rsidR="00542B81">
            <w:rPr>
              <w:rFonts w:ascii="Century Gothic"/>
              <w:color w:val="1F477B"/>
              <w:spacing w:val="-1"/>
              <w:sz w:val="44"/>
            </w:rPr>
            <w:t>Integration</w:t>
          </w:r>
          <w:r>
            <w:rPr>
              <w:rFonts w:ascii="Century Gothic"/>
              <w:color w:val="1F477B"/>
              <w:spacing w:val="-1"/>
              <w:sz w:val="44"/>
            </w:rPr>
            <w:t xml:space="preserve"> Toolkit</w:t>
          </w:r>
        </w:p>
        <w:p w14:paraId="56BEF19E" w14:textId="3FD975E0" w:rsidR="00A32154" w:rsidRDefault="006A1F83" w:rsidP="00A32154">
          <w:pPr>
            <w:spacing w:before="272"/>
            <w:ind w:left="226" w:right="244"/>
            <w:jc w:val="center"/>
            <w:rPr>
              <w:rFonts w:ascii="Century Gothic" w:eastAsia="Century Gothic" w:hAnsi="Century Gothic" w:cs="Century Gothic"/>
              <w:sz w:val="28"/>
              <w:szCs w:val="28"/>
            </w:rPr>
          </w:pPr>
          <w:r>
            <w:rPr>
              <w:rFonts w:ascii="Century Gothic"/>
              <w:color w:val="1F477B"/>
              <w:spacing w:val="-1"/>
              <w:sz w:val="28"/>
            </w:rPr>
            <w:t>August</w:t>
          </w:r>
          <w:r w:rsidR="00542B81">
            <w:rPr>
              <w:rFonts w:ascii="Century Gothic"/>
              <w:color w:val="1F477B"/>
              <w:spacing w:val="-1"/>
              <w:sz w:val="28"/>
            </w:rPr>
            <w:t xml:space="preserve"> 2019</w:t>
          </w:r>
        </w:p>
        <w:p w14:paraId="76480F84" w14:textId="77777777" w:rsidR="00A32154" w:rsidRDefault="00A32154" w:rsidP="00A32154">
          <w:pPr>
            <w:rPr>
              <w:rFonts w:ascii="Century Gothic" w:eastAsia="Century Gothic" w:hAnsi="Century Gothic" w:cs="Century Gothic"/>
              <w:sz w:val="28"/>
              <w:szCs w:val="28"/>
            </w:rPr>
          </w:pPr>
        </w:p>
        <w:p w14:paraId="458821FB" w14:textId="77777777" w:rsidR="00A32154" w:rsidRDefault="00A32154" w:rsidP="00A32154">
          <w:pPr>
            <w:rPr>
              <w:rFonts w:ascii="Century Gothic" w:eastAsia="Century Gothic" w:hAnsi="Century Gothic" w:cs="Century Gothic"/>
              <w:sz w:val="28"/>
              <w:szCs w:val="28"/>
            </w:rPr>
          </w:pPr>
        </w:p>
        <w:p w14:paraId="128C6ABC" w14:textId="77777777" w:rsidR="00A32154" w:rsidRDefault="00A32154" w:rsidP="00A32154">
          <w:pPr>
            <w:rPr>
              <w:rFonts w:ascii="Century Gothic" w:eastAsia="Century Gothic" w:hAnsi="Century Gothic" w:cs="Century Gothic"/>
              <w:sz w:val="28"/>
              <w:szCs w:val="28"/>
            </w:rPr>
          </w:pPr>
        </w:p>
        <w:p w14:paraId="2FE76BE4" w14:textId="77777777" w:rsidR="00A32154" w:rsidRPr="00B07909" w:rsidRDefault="00A32154" w:rsidP="00A32154">
          <w:pPr>
            <w:rPr>
              <w:rFonts w:ascii="Century Gothic" w:eastAsia="Century Gothic" w:hAnsi="Century Gothic" w:cs="Century Gothic"/>
              <w:b/>
              <w:color w:val="44546A" w:themeColor="text2"/>
              <w:sz w:val="32"/>
              <w:szCs w:val="32"/>
            </w:rPr>
          </w:pPr>
        </w:p>
        <w:p w14:paraId="5C22C924" w14:textId="77777777" w:rsidR="00A32154" w:rsidRPr="006A1F83" w:rsidRDefault="00A32154" w:rsidP="00A32154">
          <w:pPr>
            <w:jc w:val="center"/>
            <w:rPr>
              <w:rFonts w:ascii="Century Gothic" w:eastAsia="Century Gothic" w:hAnsi="Century Gothic" w:cs="Century Gothic"/>
              <w:b/>
              <w:color w:val="44546A" w:themeColor="text2"/>
              <w:sz w:val="48"/>
              <w:szCs w:val="32"/>
            </w:rPr>
          </w:pPr>
          <w:r w:rsidRPr="006A1F83">
            <w:rPr>
              <w:b/>
              <w:color w:val="44546A" w:themeColor="text2"/>
              <w:sz w:val="36"/>
            </w:rPr>
            <w:t>SSI/SSDI Outreach, Access, and Recovery (SOAR)</w:t>
          </w:r>
        </w:p>
        <w:p w14:paraId="3D8B5693" w14:textId="77777777" w:rsidR="00A32154" w:rsidRDefault="00A32154" w:rsidP="00A32154">
          <w:pPr>
            <w:pStyle w:val="Heading5"/>
            <w:ind w:left="224" w:right="244"/>
            <w:jc w:val="center"/>
            <w:rPr>
              <w:rFonts w:ascii="Century Gothic" w:eastAsia="Century Gothic" w:hAnsi="Century Gothic" w:cs="Century Gothic"/>
              <w:b/>
              <w:bCs/>
            </w:rPr>
          </w:pPr>
        </w:p>
        <w:p w14:paraId="25851FD8" w14:textId="77777777" w:rsidR="00A32154" w:rsidRDefault="00A32154" w:rsidP="00A32154">
          <w:pPr>
            <w:rPr>
              <w:rFonts w:ascii="Century Gothic" w:eastAsia="Century Gothic" w:hAnsi="Century Gothic" w:cs="Century Gothic"/>
              <w:b/>
              <w:bCs/>
              <w:sz w:val="20"/>
              <w:szCs w:val="20"/>
            </w:rPr>
          </w:pPr>
        </w:p>
        <w:p w14:paraId="7F235E28" w14:textId="77777777" w:rsidR="00A32154" w:rsidRDefault="00A32154" w:rsidP="00A32154">
          <w:pPr>
            <w:rPr>
              <w:rFonts w:ascii="Century Gothic" w:eastAsia="Century Gothic" w:hAnsi="Century Gothic" w:cs="Century Gothic"/>
              <w:b/>
              <w:bCs/>
              <w:sz w:val="20"/>
              <w:szCs w:val="20"/>
            </w:rPr>
          </w:pPr>
        </w:p>
        <w:p w14:paraId="54ABC982" w14:textId="77777777" w:rsidR="00A32154" w:rsidRDefault="00A32154" w:rsidP="00A32154">
          <w:pPr>
            <w:rPr>
              <w:rFonts w:ascii="Century Gothic" w:eastAsia="Century Gothic" w:hAnsi="Century Gothic" w:cs="Century Gothic"/>
              <w:b/>
              <w:bCs/>
              <w:sz w:val="20"/>
              <w:szCs w:val="20"/>
            </w:rPr>
          </w:pPr>
        </w:p>
        <w:p w14:paraId="5D5E5D23" w14:textId="77777777" w:rsidR="00A32154" w:rsidRDefault="00A32154" w:rsidP="00A32154">
          <w:pPr>
            <w:rPr>
              <w:rFonts w:ascii="Century Gothic" w:eastAsia="Century Gothic" w:hAnsi="Century Gothic" w:cs="Century Gothic"/>
              <w:b/>
              <w:bCs/>
              <w:sz w:val="20"/>
              <w:szCs w:val="20"/>
            </w:rPr>
          </w:pPr>
        </w:p>
        <w:p w14:paraId="0827EA8D" w14:textId="77777777" w:rsidR="00A32154" w:rsidRDefault="00A32154" w:rsidP="00A32154">
          <w:pPr>
            <w:rPr>
              <w:rFonts w:ascii="Century Gothic" w:eastAsia="Century Gothic" w:hAnsi="Century Gothic" w:cs="Century Gothic"/>
              <w:b/>
              <w:bCs/>
              <w:sz w:val="20"/>
              <w:szCs w:val="20"/>
            </w:rPr>
          </w:pPr>
        </w:p>
        <w:p w14:paraId="7E5DC6BC" w14:textId="77777777" w:rsidR="00A32154" w:rsidRDefault="00A32154" w:rsidP="00A32154">
          <w:pPr>
            <w:rPr>
              <w:rFonts w:ascii="Century Gothic" w:eastAsia="Century Gothic" w:hAnsi="Century Gothic" w:cs="Century Gothic"/>
              <w:b/>
              <w:bCs/>
              <w:sz w:val="20"/>
              <w:szCs w:val="20"/>
            </w:rPr>
          </w:pPr>
        </w:p>
        <w:p w14:paraId="6E9E1E3E" w14:textId="77777777" w:rsidR="00A32154" w:rsidRDefault="00A32154" w:rsidP="00A32154">
          <w:pPr>
            <w:rPr>
              <w:rFonts w:ascii="Century Gothic" w:eastAsia="Century Gothic" w:hAnsi="Century Gothic" w:cs="Century Gothic"/>
              <w:b/>
              <w:bCs/>
              <w:sz w:val="20"/>
              <w:szCs w:val="20"/>
            </w:rPr>
          </w:pPr>
        </w:p>
        <w:p w14:paraId="42FB2BC8" w14:textId="77777777" w:rsidR="00A32154" w:rsidRDefault="00A32154" w:rsidP="00A32154">
          <w:pPr>
            <w:rPr>
              <w:rFonts w:ascii="Century Gothic" w:eastAsia="Century Gothic" w:hAnsi="Century Gothic" w:cs="Century Gothic"/>
              <w:b/>
              <w:bCs/>
              <w:sz w:val="20"/>
              <w:szCs w:val="20"/>
            </w:rPr>
          </w:pPr>
        </w:p>
        <w:p w14:paraId="38CB69DA" w14:textId="77777777" w:rsidR="00A32154" w:rsidRDefault="00A32154" w:rsidP="00A32154">
          <w:pPr>
            <w:rPr>
              <w:rFonts w:ascii="Century Gothic" w:eastAsia="Century Gothic" w:hAnsi="Century Gothic" w:cs="Century Gothic"/>
              <w:b/>
              <w:bCs/>
              <w:sz w:val="20"/>
              <w:szCs w:val="20"/>
            </w:rPr>
          </w:pPr>
        </w:p>
        <w:p w14:paraId="6EA8B3FF" w14:textId="77777777" w:rsidR="00A32154" w:rsidRDefault="00A32154" w:rsidP="00A32154">
          <w:pPr>
            <w:rPr>
              <w:rFonts w:ascii="Century Gothic" w:eastAsia="Century Gothic" w:hAnsi="Century Gothic" w:cs="Century Gothic"/>
              <w:b/>
              <w:bCs/>
              <w:sz w:val="20"/>
              <w:szCs w:val="20"/>
            </w:rPr>
          </w:pPr>
        </w:p>
        <w:p w14:paraId="590E3BBD" w14:textId="77777777" w:rsidR="00A32154" w:rsidRDefault="00A32154" w:rsidP="00A32154">
          <w:pPr>
            <w:spacing w:before="9"/>
            <w:rPr>
              <w:rFonts w:ascii="Century Gothic" w:eastAsia="Century Gothic" w:hAnsi="Century Gothic" w:cs="Century Gothic"/>
              <w:b/>
              <w:bCs/>
              <w:sz w:val="21"/>
              <w:szCs w:val="21"/>
            </w:rPr>
          </w:pPr>
        </w:p>
        <w:p w14:paraId="0C63209E" w14:textId="1B9E4E38" w:rsidR="005754F8" w:rsidRDefault="00A32154" w:rsidP="00483272">
          <w:pPr>
            <w:spacing w:line="200" w:lineRule="atLeast"/>
            <w:ind w:left="108"/>
            <w:rPr>
              <w:rFonts w:ascii="Century Gothic" w:eastAsia="Century Gothic" w:hAnsi="Century Gothic" w:cs="Century Gothic"/>
              <w:sz w:val="20"/>
              <w:szCs w:val="20"/>
            </w:rPr>
          </w:pPr>
          <w:r>
            <w:rPr>
              <w:rFonts w:ascii="Century Gothic" w:eastAsia="Century Gothic" w:hAnsi="Century Gothic" w:cs="Century Gothic"/>
              <w:noProof/>
              <w:sz w:val="20"/>
              <w:szCs w:val="20"/>
            </w:rPr>
            <mc:AlternateContent>
              <mc:Choice Requires="wpg">
                <w:drawing>
                  <wp:inline distT="0" distB="0" distL="0" distR="0" wp14:anchorId="0A1E2D96" wp14:editId="42C78EB0">
                    <wp:extent cx="2560320" cy="947420"/>
                    <wp:effectExtent l="0" t="0" r="1905"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0320" cy="947420"/>
                              <a:chOff x="0" y="0"/>
                              <a:chExt cx="4032" cy="1492"/>
                            </a:xfrm>
                          </wpg:grpSpPr>
                          <pic:pic xmlns:pic="http://schemas.openxmlformats.org/drawingml/2006/picture">
                            <pic:nvPicPr>
                              <pic:cNvPr id="1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2" cy="1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2" y="0"/>
                                <a:ext cx="3868" cy="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cx="http://schemas.microsoft.com/office/drawing/2014/chartex" xmlns:cx1="http://schemas.microsoft.com/office/drawing/2015/9/8/chartex" xmlns:w16se="http://schemas.microsoft.com/office/word/2015/wordml/symex" xmlns:mv="urn:schemas-microsoft-com:mac:vml" xmlns:mo="http://schemas.microsoft.com/office/mac/office/2008/main">
                <w:pict>
                  <v:group w14:anchorId="38F64C4D" id="Group 3" o:spid="_x0000_s1026" style="width:201.6pt;height:74.6pt;mso-position-horizontal-relative:char;mso-position-vertical-relative:line" coordsize="4032,149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4032;height:14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yBbm/AAAA2wAAAA8AAABkcnMvZG93bnJldi54bWxET01rwkAQvRf8D8sIvdWNFkqIriKiKPRU&#10;K3gdsmMSzM7G3VGjv75bKPQ2j/c5s0XvWnWjEBvPBsajDBRx6W3DlYHD9+YtBxUF2WLrmQw8KMJi&#10;PniZYWH9nb/otpdKpRCOBRqoRbpC61jW5DCOfEecuJMPDiXBUGkb8J7CXasnWfahHTacGmrsaFVT&#10;ed5fnYF8FfzRXuQZt7JtJp+yrjhfG/M67JdTUEK9/Iv/3Dub5r/D7y/pAD3/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E8gW5vwAAANsAAAAPAAAAAAAAAAAAAAAAAJ8CAABk&#10;cnMvZG93bnJldi54bWxQSwUGAAAAAAQABAD3AAAAiwMAAAAA&#10;">
                      <v:imagedata r:id="rId11" o:title=""/>
                    </v:shape>
                    <v:shape id="Picture 4" o:spid="_x0000_s1028" type="#_x0000_t75" style="position:absolute;left:82;width:3868;height:1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cQ0vFAAAA2wAAAA8AAABkcnMvZG93bnJldi54bWxEj0FrwkAQhe8F/8MyQi9FNwoVia4iolDo&#10;pY0KOQ7ZMRvNzsbsGtN/3y0UvM3w3rzvzXLd21p01PrKsYLJOAFBXDhdcangeNiP5iB8QNZYOyYF&#10;P+RhvRq8LDHV7sHf1GWhFDGEfYoKTAhNKqUvDFn0Y9cQR+3sWoshrm0pdYuPGG5rOU2SmbRYcSQY&#10;bGhrqLhmdxu5Jr9kh9s0P+3fuslO0uwr+7wp9TrsNwsQgfrwNP9ff+hY/x3+fokDyN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8nENLxQAAANsAAAAPAAAAAAAAAAAAAAAA&#10;AJ8CAABkcnMvZG93bnJldi54bWxQSwUGAAAAAAQABAD3AAAAkQMAAAAA&#10;">
                      <v:imagedata r:id="rId12" o:title=""/>
                    </v:shape>
                    <w10:anchorlock/>
                  </v:group>
                </w:pict>
              </mc:Fallback>
            </mc:AlternateContent>
          </w:r>
        </w:p>
      </w:sdtContent>
    </w:sdt>
    <w:p w14:paraId="232B71CB" w14:textId="77777777" w:rsidR="00A32154" w:rsidRPr="005754F8" w:rsidRDefault="00A32154" w:rsidP="005754F8">
      <w:pPr>
        <w:jc w:val="center"/>
        <w:rPr>
          <w:rFonts w:ascii="Century Gothic" w:eastAsia="Century Gothic" w:hAnsi="Century Gothic" w:cs="Century Gothic"/>
          <w:sz w:val="20"/>
          <w:szCs w:val="20"/>
        </w:rPr>
      </w:pPr>
    </w:p>
    <w:sdt>
      <w:sdtPr>
        <w:rPr>
          <w:rFonts w:eastAsiaTheme="minorHAnsi" w:cs="Times New Roman"/>
          <w:color w:val="auto"/>
          <w:sz w:val="24"/>
          <w:szCs w:val="24"/>
        </w:rPr>
        <w:id w:val="1023976196"/>
        <w:docPartObj>
          <w:docPartGallery w:val="Table of Contents"/>
          <w:docPartUnique/>
        </w:docPartObj>
      </w:sdtPr>
      <w:sdtEndPr>
        <w:rPr>
          <w:b/>
          <w:bCs/>
          <w:noProof/>
          <w:sz w:val="23"/>
          <w:szCs w:val="23"/>
        </w:rPr>
      </w:sdtEndPr>
      <w:sdtContent>
        <w:p w14:paraId="51E70D03" w14:textId="77777777" w:rsidR="008B6071" w:rsidRDefault="008B6071" w:rsidP="00FE30E2">
          <w:pPr>
            <w:pStyle w:val="TOCHeading"/>
            <w:spacing w:before="120" w:after="0"/>
          </w:pPr>
          <w:r>
            <w:t>Contents</w:t>
          </w:r>
        </w:p>
        <w:p w14:paraId="78E498CB" w14:textId="77777777" w:rsidR="00CD3ECA" w:rsidRDefault="008B6071">
          <w:pPr>
            <w:pStyle w:val="TOC1"/>
            <w:tabs>
              <w:tab w:val="right" w:leader="dot" w:pos="1050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7872744" w:history="1">
            <w:r w:rsidR="00CD3ECA" w:rsidRPr="001965FD">
              <w:rPr>
                <w:rStyle w:val="Hyperlink"/>
                <w:noProof/>
              </w:rPr>
              <w:t>SOAR-SSVF Integration Toolkit</w:t>
            </w:r>
            <w:r w:rsidR="00CD3ECA">
              <w:rPr>
                <w:noProof/>
                <w:webHidden/>
              </w:rPr>
              <w:tab/>
            </w:r>
            <w:r w:rsidR="00CD3ECA">
              <w:rPr>
                <w:noProof/>
                <w:webHidden/>
              </w:rPr>
              <w:fldChar w:fldCharType="begin"/>
            </w:r>
            <w:r w:rsidR="00CD3ECA">
              <w:rPr>
                <w:noProof/>
                <w:webHidden/>
              </w:rPr>
              <w:instrText xml:space="preserve"> PAGEREF _Toc17872744 \h </w:instrText>
            </w:r>
            <w:r w:rsidR="00CD3ECA">
              <w:rPr>
                <w:noProof/>
                <w:webHidden/>
              </w:rPr>
            </w:r>
            <w:r w:rsidR="00CD3ECA">
              <w:rPr>
                <w:noProof/>
                <w:webHidden/>
              </w:rPr>
              <w:fldChar w:fldCharType="separate"/>
            </w:r>
            <w:r w:rsidR="00CD3ECA">
              <w:rPr>
                <w:noProof/>
                <w:webHidden/>
              </w:rPr>
              <w:t>2</w:t>
            </w:r>
            <w:r w:rsidR="00CD3ECA">
              <w:rPr>
                <w:noProof/>
                <w:webHidden/>
              </w:rPr>
              <w:fldChar w:fldCharType="end"/>
            </w:r>
          </w:hyperlink>
        </w:p>
        <w:p w14:paraId="74C6A691" w14:textId="77777777" w:rsidR="00CD3ECA" w:rsidRDefault="00A42F25">
          <w:pPr>
            <w:pStyle w:val="TOC2"/>
            <w:tabs>
              <w:tab w:val="right" w:leader="dot" w:pos="10502"/>
            </w:tabs>
            <w:rPr>
              <w:rFonts w:asciiTheme="minorHAnsi" w:eastAsiaTheme="minorEastAsia" w:hAnsiTheme="minorHAnsi" w:cstheme="minorBidi"/>
              <w:noProof/>
              <w:sz w:val="22"/>
              <w:szCs w:val="22"/>
            </w:rPr>
          </w:pPr>
          <w:hyperlink w:anchor="_Toc17872745" w:history="1">
            <w:r w:rsidR="00CD3ECA" w:rsidRPr="001965FD">
              <w:rPr>
                <w:rStyle w:val="Hyperlink"/>
                <w:noProof/>
              </w:rPr>
              <w:t>Purpose of the SOAR-SSVF Integration Toolkit</w:t>
            </w:r>
            <w:r w:rsidR="00CD3ECA">
              <w:rPr>
                <w:noProof/>
                <w:webHidden/>
              </w:rPr>
              <w:tab/>
            </w:r>
            <w:r w:rsidR="00CD3ECA">
              <w:rPr>
                <w:noProof/>
                <w:webHidden/>
              </w:rPr>
              <w:fldChar w:fldCharType="begin"/>
            </w:r>
            <w:r w:rsidR="00CD3ECA">
              <w:rPr>
                <w:noProof/>
                <w:webHidden/>
              </w:rPr>
              <w:instrText xml:space="preserve"> PAGEREF _Toc17872745 \h </w:instrText>
            </w:r>
            <w:r w:rsidR="00CD3ECA">
              <w:rPr>
                <w:noProof/>
                <w:webHidden/>
              </w:rPr>
            </w:r>
            <w:r w:rsidR="00CD3ECA">
              <w:rPr>
                <w:noProof/>
                <w:webHidden/>
              </w:rPr>
              <w:fldChar w:fldCharType="separate"/>
            </w:r>
            <w:r w:rsidR="00CD3ECA">
              <w:rPr>
                <w:noProof/>
                <w:webHidden/>
              </w:rPr>
              <w:t>2</w:t>
            </w:r>
            <w:r w:rsidR="00CD3ECA">
              <w:rPr>
                <w:noProof/>
                <w:webHidden/>
              </w:rPr>
              <w:fldChar w:fldCharType="end"/>
            </w:r>
          </w:hyperlink>
        </w:p>
        <w:p w14:paraId="03F10E94" w14:textId="77777777" w:rsidR="00CD3ECA" w:rsidRDefault="00A42F25">
          <w:pPr>
            <w:pStyle w:val="TOC3"/>
            <w:tabs>
              <w:tab w:val="right" w:leader="dot" w:pos="10502"/>
            </w:tabs>
            <w:rPr>
              <w:rFonts w:asciiTheme="minorHAnsi" w:eastAsiaTheme="minorEastAsia" w:hAnsiTheme="minorHAnsi" w:cstheme="minorBidi"/>
              <w:noProof/>
              <w:szCs w:val="22"/>
            </w:rPr>
          </w:pPr>
          <w:hyperlink w:anchor="_Toc17872746" w:history="1">
            <w:r w:rsidR="00CD3ECA" w:rsidRPr="001965FD">
              <w:rPr>
                <w:rStyle w:val="Hyperlink"/>
                <w:noProof/>
              </w:rPr>
              <w:t>SOAR Expansion</w:t>
            </w:r>
            <w:r w:rsidR="00CD3ECA">
              <w:rPr>
                <w:noProof/>
                <w:webHidden/>
              </w:rPr>
              <w:tab/>
            </w:r>
            <w:r w:rsidR="00CD3ECA">
              <w:rPr>
                <w:noProof/>
                <w:webHidden/>
              </w:rPr>
              <w:fldChar w:fldCharType="begin"/>
            </w:r>
            <w:r w:rsidR="00CD3ECA">
              <w:rPr>
                <w:noProof/>
                <w:webHidden/>
              </w:rPr>
              <w:instrText xml:space="preserve"> PAGEREF _Toc17872746 \h </w:instrText>
            </w:r>
            <w:r w:rsidR="00CD3ECA">
              <w:rPr>
                <w:noProof/>
                <w:webHidden/>
              </w:rPr>
            </w:r>
            <w:r w:rsidR="00CD3ECA">
              <w:rPr>
                <w:noProof/>
                <w:webHidden/>
              </w:rPr>
              <w:fldChar w:fldCharType="separate"/>
            </w:r>
            <w:r w:rsidR="00CD3ECA">
              <w:rPr>
                <w:noProof/>
                <w:webHidden/>
              </w:rPr>
              <w:t>2</w:t>
            </w:r>
            <w:r w:rsidR="00CD3ECA">
              <w:rPr>
                <w:noProof/>
                <w:webHidden/>
              </w:rPr>
              <w:fldChar w:fldCharType="end"/>
            </w:r>
          </w:hyperlink>
        </w:p>
        <w:p w14:paraId="51C8E7A8" w14:textId="77777777" w:rsidR="00CD3ECA" w:rsidRDefault="00A42F25">
          <w:pPr>
            <w:pStyle w:val="TOC3"/>
            <w:tabs>
              <w:tab w:val="right" w:leader="dot" w:pos="10502"/>
            </w:tabs>
            <w:rPr>
              <w:rFonts w:asciiTheme="minorHAnsi" w:eastAsiaTheme="minorEastAsia" w:hAnsiTheme="minorHAnsi" w:cstheme="minorBidi"/>
              <w:noProof/>
              <w:szCs w:val="22"/>
            </w:rPr>
          </w:pPr>
          <w:hyperlink w:anchor="_Toc17872747" w:history="1">
            <w:r w:rsidR="00CD3ECA" w:rsidRPr="001965FD">
              <w:rPr>
                <w:rStyle w:val="Hyperlink"/>
                <w:noProof/>
              </w:rPr>
              <w:t>The Need for SOAR</w:t>
            </w:r>
            <w:r w:rsidR="00CD3ECA">
              <w:rPr>
                <w:noProof/>
                <w:webHidden/>
              </w:rPr>
              <w:tab/>
            </w:r>
            <w:r w:rsidR="00CD3ECA">
              <w:rPr>
                <w:noProof/>
                <w:webHidden/>
              </w:rPr>
              <w:fldChar w:fldCharType="begin"/>
            </w:r>
            <w:r w:rsidR="00CD3ECA">
              <w:rPr>
                <w:noProof/>
                <w:webHidden/>
              </w:rPr>
              <w:instrText xml:space="preserve"> PAGEREF _Toc17872747 \h </w:instrText>
            </w:r>
            <w:r w:rsidR="00CD3ECA">
              <w:rPr>
                <w:noProof/>
                <w:webHidden/>
              </w:rPr>
            </w:r>
            <w:r w:rsidR="00CD3ECA">
              <w:rPr>
                <w:noProof/>
                <w:webHidden/>
              </w:rPr>
              <w:fldChar w:fldCharType="separate"/>
            </w:r>
            <w:r w:rsidR="00CD3ECA">
              <w:rPr>
                <w:noProof/>
                <w:webHidden/>
              </w:rPr>
              <w:t>2</w:t>
            </w:r>
            <w:r w:rsidR="00CD3ECA">
              <w:rPr>
                <w:noProof/>
                <w:webHidden/>
              </w:rPr>
              <w:fldChar w:fldCharType="end"/>
            </w:r>
          </w:hyperlink>
        </w:p>
        <w:p w14:paraId="236BF219" w14:textId="77777777" w:rsidR="00CD3ECA" w:rsidRDefault="00A42F25">
          <w:pPr>
            <w:pStyle w:val="TOC3"/>
            <w:tabs>
              <w:tab w:val="right" w:leader="dot" w:pos="10502"/>
            </w:tabs>
            <w:rPr>
              <w:rFonts w:asciiTheme="minorHAnsi" w:eastAsiaTheme="minorEastAsia" w:hAnsiTheme="minorHAnsi" w:cstheme="minorBidi"/>
              <w:noProof/>
              <w:szCs w:val="22"/>
            </w:rPr>
          </w:pPr>
          <w:hyperlink w:anchor="_Toc17872748" w:history="1">
            <w:r w:rsidR="00CD3ECA" w:rsidRPr="001965FD">
              <w:rPr>
                <w:rStyle w:val="Hyperlink"/>
                <w:noProof/>
              </w:rPr>
              <w:t>Integration of SOAR into SSVF Programs</w:t>
            </w:r>
            <w:r w:rsidR="00CD3ECA">
              <w:rPr>
                <w:noProof/>
                <w:webHidden/>
              </w:rPr>
              <w:tab/>
            </w:r>
            <w:r w:rsidR="00CD3ECA">
              <w:rPr>
                <w:noProof/>
                <w:webHidden/>
              </w:rPr>
              <w:fldChar w:fldCharType="begin"/>
            </w:r>
            <w:r w:rsidR="00CD3ECA">
              <w:rPr>
                <w:noProof/>
                <w:webHidden/>
              </w:rPr>
              <w:instrText xml:space="preserve"> PAGEREF _Toc17872748 \h </w:instrText>
            </w:r>
            <w:r w:rsidR="00CD3ECA">
              <w:rPr>
                <w:noProof/>
                <w:webHidden/>
              </w:rPr>
            </w:r>
            <w:r w:rsidR="00CD3ECA">
              <w:rPr>
                <w:noProof/>
                <w:webHidden/>
              </w:rPr>
              <w:fldChar w:fldCharType="separate"/>
            </w:r>
            <w:r w:rsidR="00CD3ECA">
              <w:rPr>
                <w:noProof/>
                <w:webHidden/>
              </w:rPr>
              <w:t>3</w:t>
            </w:r>
            <w:r w:rsidR="00CD3ECA">
              <w:rPr>
                <w:noProof/>
                <w:webHidden/>
              </w:rPr>
              <w:fldChar w:fldCharType="end"/>
            </w:r>
          </w:hyperlink>
        </w:p>
        <w:p w14:paraId="7F33694B" w14:textId="77777777" w:rsidR="00CD3ECA" w:rsidRDefault="00A42F25">
          <w:pPr>
            <w:pStyle w:val="TOC3"/>
            <w:tabs>
              <w:tab w:val="right" w:leader="dot" w:pos="10502"/>
            </w:tabs>
            <w:rPr>
              <w:rFonts w:asciiTheme="minorHAnsi" w:eastAsiaTheme="minorEastAsia" w:hAnsiTheme="minorHAnsi" w:cstheme="minorBidi"/>
              <w:noProof/>
              <w:szCs w:val="22"/>
            </w:rPr>
          </w:pPr>
          <w:hyperlink w:anchor="_Toc17872749" w:history="1">
            <w:r w:rsidR="00CD3ECA" w:rsidRPr="001965FD">
              <w:rPr>
                <w:rStyle w:val="Hyperlink"/>
                <w:noProof/>
              </w:rPr>
              <w:t>What is the SOAR Model?</w:t>
            </w:r>
            <w:r w:rsidR="00CD3ECA">
              <w:rPr>
                <w:noProof/>
                <w:webHidden/>
              </w:rPr>
              <w:tab/>
            </w:r>
            <w:r w:rsidR="00CD3ECA">
              <w:rPr>
                <w:noProof/>
                <w:webHidden/>
              </w:rPr>
              <w:fldChar w:fldCharType="begin"/>
            </w:r>
            <w:r w:rsidR="00CD3ECA">
              <w:rPr>
                <w:noProof/>
                <w:webHidden/>
              </w:rPr>
              <w:instrText xml:space="preserve"> PAGEREF _Toc17872749 \h </w:instrText>
            </w:r>
            <w:r w:rsidR="00CD3ECA">
              <w:rPr>
                <w:noProof/>
                <w:webHidden/>
              </w:rPr>
            </w:r>
            <w:r w:rsidR="00CD3ECA">
              <w:rPr>
                <w:noProof/>
                <w:webHidden/>
              </w:rPr>
              <w:fldChar w:fldCharType="separate"/>
            </w:r>
            <w:r w:rsidR="00CD3ECA">
              <w:rPr>
                <w:noProof/>
                <w:webHidden/>
              </w:rPr>
              <w:t>3</w:t>
            </w:r>
            <w:r w:rsidR="00CD3ECA">
              <w:rPr>
                <w:noProof/>
                <w:webHidden/>
              </w:rPr>
              <w:fldChar w:fldCharType="end"/>
            </w:r>
          </w:hyperlink>
        </w:p>
        <w:p w14:paraId="725B55A2" w14:textId="77777777" w:rsidR="00CD3ECA" w:rsidRDefault="00A42F25">
          <w:pPr>
            <w:pStyle w:val="TOC3"/>
            <w:tabs>
              <w:tab w:val="right" w:leader="dot" w:pos="10502"/>
            </w:tabs>
            <w:rPr>
              <w:rFonts w:asciiTheme="minorHAnsi" w:eastAsiaTheme="minorEastAsia" w:hAnsiTheme="minorHAnsi" w:cstheme="minorBidi"/>
              <w:noProof/>
              <w:szCs w:val="22"/>
            </w:rPr>
          </w:pPr>
          <w:hyperlink w:anchor="_Toc17872750" w:history="1">
            <w:r w:rsidR="00CD3ECA" w:rsidRPr="001965FD">
              <w:rPr>
                <w:rStyle w:val="Hyperlink"/>
                <w:noProof/>
              </w:rPr>
              <w:t>The SAMHSA SOAR Technical Assistance (TA) Center</w:t>
            </w:r>
            <w:r w:rsidR="00CD3ECA">
              <w:rPr>
                <w:noProof/>
                <w:webHidden/>
              </w:rPr>
              <w:tab/>
            </w:r>
            <w:r w:rsidR="00CD3ECA">
              <w:rPr>
                <w:noProof/>
                <w:webHidden/>
              </w:rPr>
              <w:fldChar w:fldCharType="begin"/>
            </w:r>
            <w:r w:rsidR="00CD3ECA">
              <w:rPr>
                <w:noProof/>
                <w:webHidden/>
              </w:rPr>
              <w:instrText xml:space="preserve"> PAGEREF _Toc17872750 \h </w:instrText>
            </w:r>
            <w:r w:rsidR="00CD3ECA">
              <w:rPr>
                <w:noProof/>
                <w:webHidden/>
              </w:rPr>
            </w:r>
            <w:r w:rsidR="00CD3ECA">
              <w:rPr>
                <w:noProof/>
                <w:webHidden/>
              </w:rPr>
              <w:fldChar w:fldCharType="separate"/>
            </w:r>
            <w:r w:rsidR="00CD3ECA">
              <w:rPr>
                <w:noProof/>
                <w:webHidden/>
              </w:rPr>
              <w:t>5</w:t>
            </w:r>
            <w:r w:rsidR="00CD3ECA">
              <w:rPr>
                <w:noProof/>
                <w:webHidden/>
              </w:rPr>
              <w:fldChar w:fldCharType="end"/>
            </w:r>
          </w:hyperlink>
        </w:p>
        <w:p w14:paraId="34F11D91" w14:textId="77777777" w:rsidR="00CD3ECA" w:rsidRDefault="00A42F25">
          <w:pPr>
            <w:pStyle w:val="TOC2"/>
            <w:tabs>
              <w:tab w:val="right" w:leader="dot" w:pos="10502"/>
            </w:tabs>
            <w:rPr>
              <w:rFonts w:asciiTheme="minorHAnsi" w:eastAsiaTheme="minorEastAsia" w:hAnsiTheme="minorHAnsi" w:cstheme="minorBidi"/>
              <w:noProof/>
              <w:sz w:val="22"/>
              <w:szCs w:val="22"/>
            </w:rPr>
          </w:pPr>
          <w:hyperlink w:anchor="_Toc17872751" w:history="1">
            <w:r w:rsidR="00CD3ECA" w:rsidRPr="001965FD">
              <w:rPr>
                <w:rStyle w:val="Hyperlink"/>
                <w:noProof/>
              </w:rPr>
              <w:t>Getting Started: Eligibility for Disability Benefits</w:t>
            </w:r>
            <w:r w:rsidR="00CD3ECA">
              <w:rPr>
                <w:noProof/>
                <w:webHidden/>
              </w:rPr>
              <w:tab/>
            </w:r>
            <w:r w:rsidR="00CD3ECA">
              <w:rPr>
                <w:noProof/>
                <w:webHidden/>
              </w:rPr>
              <w:fldChar w:fldCharType="begin"/>
            </w:r>
            <w:r w:rsidR="00CD3ECA">
              <w:rPr>
                <w:noProof/>
                <w:webHidden/>
              </w:rPr>
              <w:instrText xml:space="preserve"> PAGEREF _Toc17872751 \h </w:instrText>
            </w:r>
            <w:r w:rsidR="00CD3ECA">
              <w:rPr>
                <w:noProof/>
                <w:webHidden/>
              </w:rPr>
            </w:r>
            <w:r w:rsidR="00CD3ECA">
              <w:rPr>
                <w:noProof/>
                <w:webHidden/>
              </w:rPr>
              <w:fldChar w:fldCharType="separate"/>
            </w:r>
            <w:r w:rsidR="00CD3ECA">
              <w:rPr>
                <w:noProof/>
                <w:webHidden/>
              </w:rPr>
              <w:t>7</w:t>
            </w:r>
            <w:r w:rsidR="00CD3ECA">
              <w:rPr>
                <w:noProof/>
                <w:webHidden/>
              </w:rPr>
              <w:fldChar w:fldCharType="end"/>
            </w:r>
          </w:hyperlink>
        </w:p>
        <w:p w14:paraId="210804F1" w14:textId="77777777" w:rsidR="00CD3ECA" w:rsidRDefault="00A42F25">
          <w:pPr>
            <w:pStyle w:val="TOC3"/>
            <w:tabs>
              <w:tab w:val="right" w:leader="dot" w:pos="10502"/>
            </w:tabs>
            <w:rPr>
              <w:rFonts w:asciiTheme="minorHAnsi" w:eastAsiaTheme="minorEastAsia" w:hAnsiTheme="minorHAnsi" w:cstheme="minorBidi"/>
              <w:noProof/>
              <w:szCs w:val="22"/>
            </w:rPr>
          </w:pPr>
          <w:hyperlink w:anchor="_Toc17872752" w:history="1">
            <w:r w:rsidR="00CD3ECA" w:rsidRPr="001965FD">
              <w:rPr>
                <w:rStyle w:val="Hyperlink"/>
                <w:noProof/>
              </w:rPr>
              <w:t>VA Disability Benefits</w:t>
            </w:r>
            <w:r w:rsidR="00CD3ECA">
              <w:rPr>
                <w:noProof/>
                <w:webHidden/>
              </w:rPr>
              <w:tab/>
            </w:r>
            <w:r w:rsidR="00CD3ECA">
              <w:rPr>
                <w:noProof/>
                <w:webHidden/>
              </w:rPr>
              <w:fldChar w:fldCharType="begin"/>
            </w:r>
            <w:r w:rsidR="00CD3ECA">
              <w:rPr>
                <w:noProof/>
                <w:webHidden/>
              </w:rPr>
              <w:instrText xml:space="preserve"> PAGEREF _Toc17872752 \h </w:instrText>
            </w:r>
            <w:r w:rsidR="00CD3ECA">
              <w:rPr>
                <w:noProof/>
                <w:webHidden/>
              </w:rPr>
            </w:r>
            <w:r w:rsidR="00CD3ECA">
              <w:rPr>
                <w:noProof/>
                <w:webHidden/>
              </w:rPr>
              <w:fldChar w:fldCharType="separate"/>
            </w:r>
            <w:r w:rsidR="00CD3ECA">
              <w:rPr>
                <w:noProof/>
                <w:webHidden/>
              </w:rPr>
              <w:t>7</w:t>
            </w:r>
            <w:r w:rsidR="00CD3ECA">
              <w:rPr>
                <w:noProof/>
                <w:webHidden/>
              </w:rPr>
              <w:fldChar w:fldCharType="end"/>
            </w:r>
          </w:hyperlink>
        </w:p>
        <w:p w14:paraId="4BB24D0B" w14:textId="77777777" w:rsidR="00CD3ECA" w:rsidRDefault="00A42F25">
          <w:pPr>
            <w:pStyle w:val="TOC3"/>
            <w:tabs>
              <w:tab w:val="right" w:leader="dot" w:pos="10502"/>
            </w:tabs>
            <w:rPr>
              <w:rFonts w:asciiTheme="minorHAnsi" w:eastAsiaTheme="minorEastAsia" w:hAnsiTheme="minorHAnsi" w:cstheme="minorBidi"/>
              <w:noProof/>
              <w:szCs w:val="22"/>
            </w:rPr>
          </w:pPr>
          <w:hyperlink w:anchor="_Toc17872753" w:history="1">
            <w:r w:rsidR="00CD3ECA" w:rsidRPr="001965FD">
              <w:rPr>
                <w:rStyle w:val="Hyperlink"/>
                <w:noProof/>
              </w:rPr>
              <w:t>Social Security Disability Basics</w:t>
            </w:r>
            <w:r w:rsidR="00CD3ECA">
              <w:rPr>
                <w:noProof/>
                <w:webHidden/>
              </w:rPr>
              <w:tab/>
            </w:r>
            <w:r w:rsidR="00CD3ECA">
              <w:rPr>
                <w:noProof/>
                <w:webHidden/>
              </w:rPr>
              <w:fldChar w:fldCharType="begin"/>
            </w:r>
            <w:r w:rsidR="00CD3ECA">
              <w:rPr>
                <w:noProof/>
                <w:webHidden/>
              </w:rPr>
              <w:instrText xml:space="preserve"> PAGEREF _Toc17872753 \h </w:instrText>
            </w:r>
            <w:r w:rsidR="00CD3ECA">
              <w:rPr>
                <w:noProof/>
                <w:webHidden/>
              </w:rPr>
            </w:r>
            <w:r w:rsidR="00CD3ECA">
              <w:rPr>
                <w:noProof/>
                <w:webHidden/>
              </w:rPr>
              <w:fldChar w:fldCharType="separate"/>
            </w:r>
            <w:r w:rsidR="00CD3ECA">
              <w:rPr>
                <w:noProof/>
                <w:webHidden/>
              </w:rPr>
              <w:t>7</w:t>
            </w:r>
            <w:r w:rsidR="00CD3ECA">
              <w:rPr>
                <w:noProof/>
                <w:webHidden/>
              </w:rPr>
              <w:fldChar w:fldCharType="end"/>
            </w:r>
          </w:hyperlink>
        </w:p>
        <w:p w14:paraId="12428161" w14:textId="77777777" w:rsidR="00CD3ECA" w:rsidRDefault="00A42F25">
          <w:pPr>
            <w:pStyle w:val="TOC3"/>
            <w:tabs>
              <w:tab w:val="right" w:leader="dot" w:pos="10502"/>
            </w:tabs>
            <w:rPr>
              <w:rFonts w:asciiTheme="minorHAnsi" w:eastAsiaTheme="minorEastAsia" w:hAnsiTheme="minorHAnsi" w:cstheme="minorBidi"/>
              <w:noProof/>
              <w:szCs w:val="22"/>
            </w:rPr>
          </w:pPr>
          <w:hyperlink w:anchor="_Toc17872754" w:history="1">
            <w:r w:rsidR="00CD3ECA" w:rsidRPr="001965FD">
              <w:rPr>
                <w:rStyle w:val="Hyperlink"/>
                <w:noProof/>
              </w:rPr>
              <w:t>SSA’s Definition of Disability for Adults and Children</w:t>
            </w:r>
            <w:r w:rsidR="00CD3ECA">
              <w:rPr>
                <w:noProof/>
                <w:webHidden/>
              </w:rPr>
              <w:tab/>
            </w:r>
            <w:r w:rsidR="00CD3ECA">
              <w:rPr>
                <w:noProof/>
                <w:webHidden/>
              </w:rPr>
              <w:fldChar w:fldCharType="begin"/>
            </w:r>
            <w:r w:rsidR="00CD3ECA">
              <w:rPr>
                <w:noProof/>
                <w:webHidden/>
              </w:rPr>
              <w:instrText xml:space="preserve"> PAGEREF _Toc17872754 \h </w:instrText>
            </w:r>
            <w:r w:rsidR="00CD3ECA">
              <w:rPr>
                <w:noProof/>
                <w:webHidden/>
              </w:rPr>
            </w:r>
            <w:r w:rsidR="00CD3ECA">
              <w:rPr>
                <w:noProof/>
                <w:webHidden/>
              </w:rPr>
              <w:fldChar w:fldCharType="separate"/>
            </w:r>
            <w:r w:rsidR="00CD3ECA">
              <w:rPr>
                <w:noProof/>
                <w:webHidden/>
              </w:rPr>
              <w:t>8</w:t>
            </w:r>
            <w:r w:rsidR="00CD3ECA">
              <w:rPr>
                <w:noProof/>
                <w:webHidden/>
              </w:rPr>
              <w:fldChar w:fldCharType="end"/>
            </w:r>
          </w:hyperlink>
        </w:p>
        <w:p w14:paraId="1C6A2CAC" w14:textId="77777777" w:rsidR="00CD3ECA" w:rsidRDefault="00A42F25">
          <w:pPr>
            <w:pStyle w:val="TOC3"/>
            <w:tabs>
              <w:tab w:val="right" w:leader="dot" w:pos="10502"/>
            </w:tabs>
            <w:rPr>
              <w:rFonts w:asciiTheme="minorHAnsi" w:eastAsiaTheme="minorEastAsia" w:hAnsiTheme="minorHAnsi" w:cstheme="minorBidi"/>
              <w:noProof/>
              <w:szCs w:val="22"/>
            </w:rPr>
          </w:pPr>
          <w:hyperlink w:anchor="_Toc17872755" w:history="1">
            <w:r w:rsidR="00CD3ECA" w:rsidRPr="001965FD">
              <w:rPr>
                <w:rStyle w:val="Hyperlink"/>
                <w:noProof/>
              </w:rPr>
              <w:t>How Income from VA Benefits and Employment Impact Social Security Payments</w:t>
            </w:r>
            <w:r w:rsidR="00CD3ECA">
              <w:rPr>
                <w:noProof/>
                <w:webHidden/>
              </w:rPr>
              <w:tab/>
            </w:r>
            <w:r w:rsidR="00CD3ECA">
              <w:rPr>
                <w:noProof/>
                <w:webHidden/>
              </w:rPr>
              <w:fldChar w:fldCharType="begin"/>
            </w:r>
            <w:r w:rsidR="00CD3ECA">
              <w:rPr>
                <w:noProof/>
                <w:webHidden/>
              </w:rPr>
              <w:instrText xml:space="preserve"> PAGEREF _Toc17872755 \h </w:instrText>
            </w:r>
            <w:r w:rsidR="00CD3ECA">
              <w:rPr>
                <w:noProof/>
                <w:webHidden/>
              </w:rPr>
            </w:r>
            <w:r w:rsidR="00CD3ECA">
              <w:rPr>
                <w:noProof/>
                <w:webHidden/>
              </w:rPr>
              <w:fldChar w:fldCharType="separate"/>
            </w:r>
            <w:r w:rsidR="00CD3ECA">
              <w:rPr>
                <w:noProof/>
                <w:webHidden/>
              </w:rPr>
              <w:t>8</w:t>
            </w:r>
            <w:r w:rsidR="00CD3ECA">
              <w:rPr>
                <w:noProof/>
                <w:webHidden/>
              </w:rPr>
              <w:fldChar w:fldCharType="end"/>
            </w:r>
          </w:hyperlink>
        </w:p>
        <w:p w14:paraId="3040926F" w14:textId="77777777" w:rsidR="00CD3ECA" w:rsidRDefault="00A42F25">
          <w:pPr>
            <w:pStyle w:val="TOC2"/>
            <w:tabs>
              <w:tab w:val="right" w:leader="dot" w:pos="10502"/>
            </w:tabs>
            <w:rPr>
              <w:rFonts w:asciiTheme="minorHAnsi" w:eastAsiaTheme="minorEastAsia" w:hAnsiTheme="minorHAnsi" w:cstheme="minorBidi"/>
              <w:noProof/>
              <w:sz w:val="22"/>
              <w:szCs w:val="22"/>
            </w:rPr>
          </w:pPr>
          <w:hyperlink w:anchor="_Toc17872756" w:history="1">
            <w:r w:rsidR="00CD3ECA" w:rsidRPr="001965FD">
              <w:rPr>
                <w:rStyle w:val="Hyperlink"/>
                <w:noProof/>
              </w:rPr>
              <w:t>SOAR and the Federal Criteria and Benchmarks for Ending Veteran Homelessness</w:t>
            </w:r>
            <w:r w:rsidR="00CD3ECA">
              <w:rPr>
                <w:noProof/>
                <w:webHidden/>
              </w:rPr>
              <w:tab/>
            </w:r>
            <w:r w:rsidR="00CD3ECA">
              <w:rPr>
                <w:noProof/>
                <w:webHidden/>
              </w:rPr>
              <w:fldChar w:fldCharType="begin"/>
            </w:r>
            <w:r w:rsidR="00CD3ECA">
              <w:rPr>
                <w:noProof/>
                <w:webHidden/>
              </w:rPr>
              <w:instrText xml:space="preserve"> PAGEREF _Toc17872756 \h </w:instrText>
            </w:r>
            <w:r w:rsidR="00CD3ECA">
              <w:rPr>
                <w:noProof/>
                <w:webHidden/>
              </w:rPr>
            </w:r>
            <w:r w:rsidR="00CD3ECA">
              <w:rPr>
                <w:noProof/>
                <w:webHidden/>
              </w:rPr>
              <w:fldChar w:fldCharType="separate"/>
            </w:r>
            <w:r w:rsidR="00CD3ECA">
              <w:rPr>
                <w:noProof/>
                <w:webHidden/>
              </w:rPr>
              <w:t>13</w:t>
            </w:r>
            <w:r w:rsidR="00CD3ECA">
              <w:rPr>
                <w:noProof/>
                <w:webHidden/>
              </w:rPr>
              <w:fldChar w:fldCharType="end"/>
            </w:r>
          </w:hyperlink>
        </w:p>
        <w:p w14:paraId="383E7EE5" w14:textId="77777777" w:rsidR="00CD3ECA" w:rsidRDefault="00A42F25">
          <w:pPr>
            <w:pStyle w:val="TOC3"/>
            <w:tabs>
              <w:tab w:val="right" w:leader="dot" w:pos="10502"/>
            </w:tabs>
            <w:rPr>
              <w:rFonts w:asciiTheme="minorHAnsi" w:eastAsiaTheme="minorEastAsia" w:hAnsiTheme="minorHAnsi" w:cstheme="minorBidi"/>
              <w:noProof/>
              <w:szCs w:val="22"/>
            </w:rPr>
          </w:pPr>
          <w:hyperlink w:anchor="_Toc17872757" w:history="1">
            <w:r w:rsidR="00CD3ECA" w:rsidRPr="001965FD">
              <w:rPr>
                <w:rStyle w:val="Hyperlink"/>
                <w:noProof/>
              </w:rPr>
              <w:t>Integrating SOAR into Community Efforts to End Veteran Homelessness</w:t>
            </w:r>
            <w:r w:rsidR="00CD3ECA">
              <w:rPr>
                <w:noProof/>
                <w:webHidden/>
              </w:rPr>
              <w:tab/>
            </w:r>
            <w:r w:rsidR="00CD3ECA">
              <w:rPr>
                <w:noProof/>
                <w:webHidden/>
              </w:rPr>
              <w:fldChar w:fldCharType="begin"/>
            </w:r>
            <w:r w:rsidR="00CD3ECA">
              <w:rPr>
                <w:noProof/>
                <w:webHidden/>
              </w:rPr>
              <w:instrText xml:space="preserve"> PAGEREF _Toc17872757 \h </w:instrText>
            </w:r>
            <w:r w:rsidR="00CD3ECA">
              <w:rPr>
                <w:noProof/>
                <w:webHidden/>
              </w:rPr>
            </w:r>
            <w:r w:rsidR="00CD3ECA">
              <w:rPr>
                <w:noProof/>
                <w:webHidden/>
              </w:rPr>
              <w:fldChar w:fldCharType="separate"/>
            </w:r>
            <w:r w:rsidR="00CD3ECA">
              <w:rPr>
                <w:noProof/>
                <w:webHidden/>
              </w:rPr>
              <w:t>13</w:t>
            </w:r>
            <w:r w:rsidR="00CD3ECA">
              <w:rPr>
                <w:noProof/>
                <w:webHidden/>
              </w:rPr>
              <w:fldChar w:fldCharType="end"/>
            </w:r>
          </w:hyperlink>
        </w:p>
        <w:p w14:paraId="5096F779" w14:textId="77777777" w:rsidR="00CD3ECA" w:rsidRDefault="00A42F25">
          <w:pPr>
            <w:pStyle w:val="TOC2"/>
            <w:tabs>
              <w:tab w:val="right" w:leader="dot" w:pos="10502"/>
            </w:tabs>
            <w:rPr>
              <w:rFonts w:asciiTheme="minorHAnsi" w:eastAsiaTheme="minorEastAsia" w:hAnsiTheme="minorHAnsi" w:cstheme="minorBidi"/>
              <w:noProof/>
              <w:sz w:val="22"/>
              <w:szCs w:val="22"/>
            </w:rPr>
          </w:pPr>
          <w:hyperlink w:anchor="_Toc17872758" w:history="1">
            <w:r w:rsidR="00CD3ECA" w:rsidRPr="001965FD">
              <w:rPr>
                <w:rStyle w:val="Hyperlink"/>
                <w:noProof/>
              </w:rPr>
              <w:t>Assessing and Prioritizing Veterans for SOAR Assistance</w:t>
            </w:r>
            <w:r w:rsidR="00CD3ECA">
              <w:rPr>
                <w:noProof/>
                <w:webHidden/>
              </w:rPr>
              <w:tab/>
            </w:r>
            <w:r w:rsidR="00CD3ECA">
              <w:rPr>
                <w:noProof/>
                <w:webHidden/>
              </w:rPr>
              <w:fldChar w:fldCharType="begin"/>
            </w:r>
            <w:r w:rsidR="00CD3ECA">
              <w:rPr>
                <w:noProof/>
                <w:webHidden/>
              </w:rPr>
              <w:instrText xml:space="preserve"> PAGEREF _Toc17872758 \h </w:instrText>
            </w:r>
            <w:r w:rsidR="00CD3ECA">
              <w:rPr>
                <w:noProof/>
                <w:webHidden/>
              </w:rPr>
            </w:r>
            <w:r w:rsidR="00CD3ECA">
              <w:rPr>
                <w:noProof/>
                <w:webHidden/>
              </w:rPr>
              <w:fldChar w:fldCharType="separate"/>
            </w:r>
            <w:r w:rsidR="00CD3ECA">
              <w:rPr>
                <w:noProof/>
                <w:webHidden/>
              </w:rPr>
              <w:t>14</w:t>
            </w:r>
            <w:r w:rsidR="00CD3ECA">
              <w:rPr>
                <w:noProof/>
                <w:webHidden/>
              </w:rPr>
              <w:fldChar w:fldCharType="end"/>
            </w:r>
          </w:hyperlink>
        </w:p>
        <w:p w14:paraId="4AA0C675" w14:textId="77777777" w:rsidR="00CD3ECA" w:rsidRDefault="00A42F25">
          <w:pPr>
            <w:pStyle w:val="TOC3"/>
            <w:tabs>
              <w:tab w:val="right" w:leader="dot" w:pos="10502"/>
            </w:tabs>
            <w:rPr>
              <w:rFonts w:asciiTheme="minorHAnsi" w:eastAsiaTheme="minorEastAsia" w:hAnsiTheme="minorHAnsi" w:cstheme="minorBidi"/>
              <w:noProof/>
              <w:szCs w:val="22"/>
            </w:rPr>
          </w:pPr>
          <w:hyperlink w:anchor="_Toc17872759" w:history="1">
            <w:r w:rsidR="00CD3ECA" w:rsidRPr="001965FD">
              <w:rPr>
                <w:rStyle w:val="Hyperlink"/>
                <w:noProof/>
              </w:rPr>
              <w:t>Grantee Level Assessments: Key SSI/SSDI Eligibility Indicators</w:t>
            </w:r>
            <w:r w:rsidR="00CD3ECA">
              <w:rPr>
                <w:noProof/>
                <w:webHidden/>
              </w:rPr>
              <w:tab/>
            </w:r>
            <w:r w:rsidR="00CD3ECA">
              <w:rPr>
                <w:noProof/>
                <w:webHidden/>
              </w:rPr>
              <w:fldChar w:fldCharType="begin"/>
            </w:r>
            <w:r w:rsidR="00CD3ECA">
              <w:rPr>
                <w:noProof/>
                <w:webHidden/>
              </w:rPr>
              <w:instrText xml:space="preserve"> PAGEREF _Toc17872759 \h </w:instrText>
            </w:r>
            <w:r w:rsidR="00CD3ECA">
              <w:rPr>
                <w:noProof/>
                <w:webHidden/>
              </w:rPr>
            </w:r>
            <w:r w:rsidR="00CD3ECA">
              <w:rPr>
                <w:noProof/>
                <w:webHidden/>
              </w:rPr>
              <w:fldChar w:fldCharType="separate"/>
            </w:r>
            <w:r w:rsidR="00CD3ECA">
              <w:rPr>
                <w:noProof/>
                <w:webHidden/>
              </w:rPr>
              <w:t>14</w:t>
            </w:r>
            <w:r w:rsidR="00CD3ECA">
              <w:rPr>
                <w:noProof/>
                <w:webHidden/>
              </w:rPr>
              <w:fldChar w:fldCharType="end"/>
            </w:r>
          </w:hyperlink>
        </w:p>
        <w:p w14:paraId="14EA46C1" w14:textId="77777777" w:rsidR="00CD3ECA" w:rsidRDefault="00A42F25">
          <w:pPr>
            <w:pStyle w:val="TOC3"/>
            <w:tabs>
              <w:tab w:val="right" w:leader="dot" w:pos="10502"/>
            </w:tabs>
            <w:rPr>
              <w:rFonts w:asciiTheme="minorHAnsi" w:eastAsiaTheme="minorEastAsia" w:hAnsiTheme="minorHAnsi" w:cstheme="minorBidi"/>
              <w:noProof/>
              <w:szCs w:val="22"/>
            </w:rPr>
          </w:pPr>
          <w:hyperlink w:anchor="_Toc17872760" w:history="1">
            <w:r w:rsidR="00CD3ECA" w:rsidRPr="001965FD">
              <w:rPr>
                <w:rStyle w:val="Hyperlink"/>
                <w:noProof/>
              </w:rPr>
              <w:t>Advanced SOAR Implementation: Community-Level Identification and Prioritization</w:t>
            </w:r>
            <w:r w:rsidR="00CD3ECA">
              <w:rPr>
                <w:noProof/>
                <w:webHidden/>
              </w:rPr>
              <w:tab/>
            </w:r>
            <w:r w:rsidR="00CD3ECA">
              <w:rPr>
                <w:noProof/>
                <w:webHidden/>
              </w:rPr>
              <w:fldChar w:fldCharType="begin"/>
            </w:r>
            <w:r w:rsidR="00CD3ECA">
              <w:rPr>
                <w:noProof/>
                <w:webHidden/>
              </w:rPr>
              <w:instrText xml:space="preserve"> PAGEREF _Toc17872760 \h </w:instrText>
            </w:r>
            <w:r w:rsidR="00CD3ECA">
              <w:rPr>
                <w:noProof/>
                <w:webHidden/>
              </w:rPr>
            </w:r>
            <w:r w:rsidR="00CD3ECA">
              <w:rPr>
                <w:noProof/>
                <w:webHidden/>
              </w:rPr>
              <w:fldChar w:fldCharType="separate"/>
            </w:r>
            <w:r w:rsidR="00CD3ECA">
              <w:rPr>
                <w:noProof/>
                <w:webHidden/>
              </w:rPr>
              <w:t>16</w:t>
            </w:r>
            <w:r w:rsidR="00CD3ECA">
              <w:rPr>
                <w:noProof/>
                <w:webHidden/>
              </w:rPr>
              <w:fldChar w:fldCharType="end"/>
            </w:r>
          </w:hyperlink>
        </w:p>
        <w:p w14:paraId="7AA92231" w14:textId="77777777" w:rsidR="00CD3ECA" w:rsidRDefault="00A42F25">
          <w:pPr>
            <w:pStyle w:val="TOC3"/>
            <w:tabs>
              <w:tab w:val="right" w:leader="dot" w:pos="10502"/>
            </w:tabs>
            <w:rPr>
              <w:rFonts w:asciiTheme="minorHAnsi" w:eastAsiaTheme="minorEastAsia" w:hAnsiTheme="minorHAnsi" w:cstheme="minorBidi"/>
              <w:noProof/>
              <w:szCs w:val="22"/>
            </w:rPr>
          </w:pPr>
          <w:hyperlink w:anchor="_Toc17872761" w:history="1">
            <w:r w:rsidR="00CD3ECA" w:rsidRPr="001965FD">
              <w:rPr>
                <w:rStyle w:val="Hyperlink"/>
                <w:noProof/>
              </w:rPr>
              <w:t>Using SOAR with Rapid Resolution and Problem-Solving Conversations</w:t>
            </w:r>
            <w:r w:rsidR="00CD3ECA">
              <w:rPr>
                <w:noProof/>
                <w:webHidden/>
              </w:rPr>
              <w:tab/>
            </w:r>
            <w:r w:rsidR="00CD3ECA">
              <w:rPr>
                <w:noProof/>
                <w:webHidden/>
              </w:rPr>
              <w:fldChar w:fldCharType="begin"/>
            </w:r>
            <w:r w:rsidR="00CD3ECA">
              <w:rPr>
                <w:noProof/>
                <w:webHidden/>
              </w:rPr>
              <w:instrText xml:space="preserve"> PAGEREF _Toc17872761 \h </w:instrText>
            </w:r>
            <w:r w:rsidR="00CD3ECA">
              <w:rPr>
                <w:noProof/>
                <w:webHidden/>
              </w:rPr>
            </w:r>
            <w:r w:rsidR="00CD3ECA">
              <w:rPr>
                <w:noProof/>
                <w:webHidden/>
              </w:rPr>
              <w:fldChar w:fldCharType="separate"/>
            </w:r>
            <w:r w:rsidR="00CD3ECA">
              <w:rPr>
                <w:noProof/>
                <w:webHidden/>
              </w:rPr>
              <w:t>18</w:t>
            </w:r>
            <w:r w:rsidR="00CD3ECA">
              <w:rPr>
                <w:noProof/>
                <w:webHidden/>
              </w:rPr>
              <w:fldChar w:fldCharType="end"/>
            </w:r>
          </w:hyperlink>
        </w:p>
        <w:p w14:paraId="4591A7F6" w14:textId="77777777" w:rsidR="00CD3ECA" w:rsidRDefault="00A42F25">
          <w:pPr>
            <w:pStyle w:val="TOC2"/>
            <w:tabs>
              <w:tab w:val="right" w:leader="dot" w:pos="10502"/>
            </w:tabs>
            <w:rPr>
              <w:rFonts w:asciiTheme="minorHAnsi" w:eastAsiaTheme="minorEastAsia" w:hAnsiTheme="minorHAnsi" w:cstheme="minorBidi"/>
              <w:noProof/>
              <w:sz w:val="22"/>
              <w:szCs w:val="22"/>
            </w:rPr>
          </w:pPr>
          <w:hyperlink w:anchor="_Toc17872762" w:history="1">
            <w:r w:rsidR="00CD3ECA" w:rsidRPr="001965FD">
              <w:rPr>
                <w:rStyle w:val="Hyperlink"/>
                <w:noProof/>
              </w:rPr>
              <w:t>Integrating SOAR into Community Planning Efforts</w:t>
            </w:r>
            <w:r w:rsidR="00CD3ECA">
              <w:rPr>
                <w:noProof/>
                <w:webHidden/>
              </w:rPr>
              <w:tab/>
            </w:r>
            <w:r w:rsidR="00CD3ECA">
              <w:rPr>
                <w:noProof/>
                <w:webHidden/>
              </w:rPr>
              <w:fldChar w:fldCharType="begin"/>
            </w:r>
            <w:r w:rsidR="00CD3ECA">
              <w:rPr>
                <w:noProof/>
                <w:webHidden/>
              </w:rPr>
              <w:instrText xml:space="preserve"> PAGEREF _Toc17872762 \h </w:instrText>
            </w:r>
            <w:r w:rsidR="00CD3ECA">
              <w:rPr>
                <w:noProof/>
                <w:webHidden/>
              </w:rPr>
            </w:r>
            <w:r w:rsidR="00CD3ECA">
              <w:rPr>
                <w:noProof/>
                <w:webHidden/>
              </w:rPr>
              <w:fldChar w:fldCharType="separate"/>
            </w:r>
            <w:r w:rsidR="00CD3ECA">
              <w:rPr>
                <w:noProof/>
                <w:webHidden/>
              </w:rPr>
              <w:t>18</w:t>
            </w:r>
            <w:r w:rsidR="00CD3ECA">
              <w:rPr>
                <w:noProof/>
                <w:webHidden/>
              </w:rPr>
              <w:fldChar w:fldCharType="end"/>
            </w:r>
          </w:hyperlink>
        </w:p>
        <w:p w14:paraId="7FE57370" w14:textId="77777777" w:rsidR="00CD3ECA" w:rsidRDefault="00A42F25">
          <w:pPr>
            <w:pStyle w:val="TOC3"/>
            <w:tabs>
              <w:tab w:val="right" w:leader="dot" w:pos="10502"/>
            </w:tabs>
            <w:rPr>
              <w:rFonts w:asciiTheme="minorHAnsi" w:eastAsiaTheme="minorEastAsia" w:hAnsiTheme="minorHAnsi" w:cstheme="minorBidi"/>
              <w:noProof/>
              <w:szCs w:val="22"/>
            </w:rPr>
          </w:pPr>
          <w:hyperlink w:anchor="_Toc17872763" w:history="1">
            <w:r w:rsidR="00CD3ECA" w:rsidRPr="001965FD">
              <w:rPr>
                <w:rStyle w:val="Hyperlink"/>
                <w:noProof/>
              </w:rPr>
              <w:t>Using the Community Planning Process to Estimate Need for SOAR</w:t>
            </w:r>
            <w:r w:rsidR="00CD3ECA">
              <w:rPr>
                <w:noProof/>
                <w:webHidden/>
              </w:rPr>
              <w:tab/>
            </w:r>
            <w:r w:rsidR="00CD3ECA">
              <w:rPr>
                <w:noProof/>
                <w:webHidden/>
              </w:rPr>
              <w:fldChar w:fldCharType="begin"/>
            </w:r>
            <w:r w:rsidR="00CD3ECA">
              <w:rPr>
                <w:noProof/>
                <w:webHidden/>
              </w:rPr>
              <w:instrText xml:space="preserve"> PAGEREF _Toc17872763 \h </w:instrText>
            </w:r>
            <w:r w:rsidR="00CD3ECA">
              <w:rPr>
                <w:noProof/>
                <w:webHidden/>
              </w:rPr>
            </w:r>
            <w:r w:rsidR="00CD3ECA">
              <w:rPr>
                <w:noProof/>
                <w:webHidden/>
              </w:rPr>
              <w:fldChar w:fldCharType="separate"/>
            </w:r>
            <w:r w:rsidR="00CD3ECA">
              <w:rPr>
                <w:noProof/>
                <w:webHidden/>
              </w:rPr>
              <w:t>18</w:t>
            </w:r>
            <w:r w:rsidR="00CD3ECA">
              <w:rPr>
                <w:noProof/>
                <w:webHidden/>
              </w:rPr>
              <w:fldChar w:fldCharType="end"/>
            </w:r>
          </w:hyperlink>
        </w:p>
        <w:p w14:paraId="208A7F2F" w14:textId="77777777" w:rsidR="00CD3ECA" w:rsidRDefault="00A42F25">
          <w:pPr>
            <w:pStyle w:val="TOC3"/>
            <w:tabs>
              <w:tab w:val="right" w:leader="dot" w:pos="10502"/>
            </w:tabs>
            <w:rPr>
              <w:rFonts w:asciiTheme="minorHAnsi" w:eastAsiaTheme="minorEastAsia" w:hAnsiTheme="minorHAnsi" w:cstheme="minorBidi"/>
              <w:noProof/>
              <w:szCs w:val="22"/>
            </w:rPr>
          </w:pPr>
          <w:hyperlink w:anchor="_Toc17872764" w:history="1">
            <w:r w:rsidR="00CD3ECA" w:rsidRPr="001965FD">
              <w:rPr>
                <w:rStyle w:val="Hyperlink"/>
                <w:noProof/>
              </w:rPr>
              <w:t>Collaborating with Community Partners to Efficiently File SSI/SSDI Applications</w:t>
            </w:r>
            <w:r w:rsidR="00CD3ECA">
              <w:rPr>
                <w:noProof/>
                <w:webHidden/>
              </w:rPr>
              <w:tab/>
            </w:r>
            <w:r w:rsidR="00CD3ECA">
              <w:rPr>
                <w:noProof/>
                <w:webHidden/>
              </w:rPr>
              <w:fldChar w:fldCharType="begin"/>
            </w:r>
            <w:r w:rsidR="00CD3ECA">
              <w:rPr>
                <w:noProof/>
                <w:webHidden/>
              </w:rPr>
              <w:instrText xml:space="preserve"> PAGEREF _Toc17872764 \h </w:instrText>
            </w:r>
            <w:r w:rsidR="00CD3ECA">
              <w:rPr>
                <w:noProof/>
                <w:webHidden/>
              </w:rPr>
            </w:r>
            <w:r w:rsidR="00CD3ECA">
              <w:rPr>
                <w:noProof/>
                <w:webHidden/>
              </w:rPr>
              <w:fldChar w:fldCharType="separate"/>
            </w:r>
            <w:r w:rsidR="00CD3ECA">
              <w:rPr>
                <w:noProof/>
                <w:webHidden/>
              </w:rPr>
              <w:t>19</w:t>
            </w:r>
            <w:r w:rsidR="00CD3ECA">
              <w:rPr>
                <w:noProof/>
                <w:webHidden/>
              </w:rPr>
              <w:fldChar w:fldCharType="end"/>
            </w:r>
          </w:hyperlink>
        </w:p>
        <w:p w14:paraId="7C3DEC56" w14:textId="77777777" w:rsidR="00CD3ECA" w:rsidRDefault="00A42F25">
          <w:pPr>
            <w:pStyle w:val="TOC2"/>
            <w:tabs>
              <w:tab w:val="right" w:leader="dot" w:pos="10502"/>
            </w:tabs>
            <w:rPr>
              <w:rFonts w:asciiTheme="minorHAnsi" w:eastAsiaTheme="minorEastAsia" w:hAnsiTheme="minorHAnsi" w:cstheme="minorBidi"/>
              <w:noProof/>
              <w:sz w:val="22"/>
              <w:szCs w:val="22"/>
            </w:rPr>
          </w:pPr>
          <w:hyperlink w:anchor="_Toc17872765" w:history="1">
            <w:r w:rsidR="00CD3ECA" w:rsidRPr="001965FD">
              <w:rPr>
                <w:rStyle w:val="Hyperlink"/>
                <w:noProof/>
              </w:rPr>
              <w:t>Supporting Dedicated Benefits Specialists within the SSVF Grant</w:t>
            </w:r>
            <w:r w:rsidR="00CD3ECA">
              <w:rPr>
                <w:noProof/>
                <w:webHidden/>
              </w:rPr>
              <w:tab/>
            </w:r>
            <w:r w:rsidR="00CD3ECA">
              <w:rPr>
                <w:noProof/>
                <w:webHidden/>
              </w:rPr>
              <w:fldChar w:fldCharType="begin"/>
            </w:r>
            <w:r w:rsidR="00CD3ECA">
              <w:rPr>
                <w:noProof/>
                <w:webHidden/>
              </w:rPr>
              <w:instrText xml:space="preserve"> PAGEREF _Toc17872765 \h </w:instrText>
            </w:r>
            <w:r w:rsidR="00CD3ECA">
              <w:rPr>
                <w:noProof/>
                <w:webHidden/>
              </w:rPr>
            </w:r>
            <w:r w:rsidR="00CD3ECA">
              <w:rPr>
                <w:noProof/>
                <w:webHidden/>
              </w:rPr>
              <w:fldChar w:fldCharType="separate"/>
            </w:r>
            <w:r w:rsidR="00CD3ECA">
              <w:rPr>
                <w:noProof/>
                <w:webHidden/>
              </w:rPr>
              <w:t>20</w:t>
            </w:r>
            <w:r w:rsidR="00CD3ECA">
              <w:rPr>
                <w:noProof/>
                <w:webHidden/>
              </w:rPr>
              <w:fldChar w:fldCharType="end"/>
            </w:r>
          </w:hyperlink>
        </w:p>
        <w:p w14:paraId="6EA09D45" w14:textId="77777777" w:rsidR="00CD3ECA" w:rsidRDefault="00A42F25">
          <w:pPr>
            <w:pStyle w:val="TOC3"/>
            <w:tabs>
              <w:tab w:val="right" w:leader="dot" w:pos="10502"/>
            </w:tabs>
            <w:rPr>
              <w:rFonts w:asciiTheme="minorHAnsi" w:eastAsiaTheme="minorEastAsia" w:hAnsiTheme="minorHAnsi" w:cstheme="minorBidi"/>
              <w:noProof/>
              <w:szCs w:val="22"/>
            </w:rPr>
          </w:pPr>
          <w:hyperlink w:anchor="_Toc17872766" w:history="1">
            <w:r w:rsidR="00CD3ECA" w:rsidRPr="001965FD">
              <w:rPr>
                <w:rStyle w:val="Hyperlink"/>
                <w:noProof/>
              </w:rPr>
              <w:t>Dedicated Benefits Specialists in SSVF Programs</w:t>
            </w:r>
            <w:r w:rsidR="00CD3ECA">
              <w:rPr>
                <w:noProof/>
                <w:webHidden/>
              </w:rPr>
              <w:tab/>
            </w:r>
            <w:r w:rsidR="00CD3ECA">
              <w:rPr>
                <w:noProof/>
                <w:webHidden/>
              </w:rPr>
              <w:fldChar w:fldCharType="begin"/>
            </w:r>
            <w:r w:rsidR="00CD3ECA">
              <w:rPr>
                <w:noProof/>
                <w:webHidden/>
              </w:rPr>
              <w:instrText xml:space="preserve"> PAGEREF _Toc17872766 \h </w:instrText>
            </w:r>
            <w:r w:rsidR="00CD3ECA">
              <w:rPr>
                <w:noProof/>
                <w:webHidden/>
              </w:rPr>
            </w:r>
            <w:r w:rsidR="00CD3ECA">
              <w:rPr>
                <w:noProof/>
                <w:webHidden/>
              </w:rPr>
              <w:fldChar w:fldCharType="separate"/>
            </w:r>
            <w:r w:rsidR="00CD3ECA">
              <w:rPr>
                <w:noProof/>
                <w:webHidden/>
              </w:rPr>
              <w:t>20</w:t>
            </w:r>
            <w:r w:rsidR="00CD3ECA">
              <w:rPr>
                <w:noProof/>
                <w:webHidden/>
              </w:rPr>
              <w:fldChar w:fldCharType="end"/>
            </w:r>
          </w:hyperlink>
        </w:p>
        <w:p w14:paraId="22BE4DFD" w14:textId="77777777" w:rsidR="00CD3ECA" w:rsidRDefault="00A42F25">
          <w:pPr>
            <w:pStyle w:val="TOC3"/>
            <w:tabs>
              <w:tab w:val="right" w:leader="dot" w:pos="10502"/>
            </w:tabs>
            <w:rPr>
              <w:rFonts w:asciiTheme="minorHAnsi" w:eastAsiaTheme="minorEastAsia" w:hAnsiTheme="minorHAnsi" w:cstheme="minorBidi"/>
              <w:noProof/>
              <w:szCs w:val="22"/>
            </w:rPr>
          </w:pPr>
          <w:hyperlink w:anchor="_Toc17872767" w:history="1">
            <w:r w:rsidR="00CD3ECA" w:rsidRPr="001965FD">
              <w:rPr>
                <w:rStyle w:val="Hyperlink"/>
                <w:noProof/>
              </w:rPr>
              <w:t>Cost-Sharing between Grantees to Support SOAR Benefits Specialists</w:t>
            </w:r>
            <w:r w:rsidR="00CD3ECA">
              <w:rPr>
                <w:noProof/>
                <w:webHidden/>
              </w:rPr>
              <w:tab/>
            </w:r>
            <w:r w:rsidR="00CD3ECA">
              <w:rPr>
                <w:noProof/>
                <w:webHidden/>
              </w:rPr>
              <w:fldChar w:fldCharType="begin"/>
            </w:r>
            <w:r w:rsidR="00CD3ECA">
              <w:rPr>
                <w:noProof/>
                <w:webHidden/>
              </w:rPr>
              <w:instrText xml:space="preserve"> PAGEREF _Toc17872767 \h </w:instrText>
            </w:r>
            <w:r w:rsidR="00CD3ECA">
              <w:rPr>
                <w:noProof/>
                <w:webHidden/>
              </w:rPr>
            </w:r>
            <w:r w:rsidR="00CD3ECA">
              <w:rPr>
                <w:noProof/>
                <w:webHidden/>
              </w:rPr>
              <w:fldChar w:fldCharType="separate"/>
            </w:r>
            <w:r w:rsidR="00CD3ECA">
              <w:rPr>
                <w:noProof/>
                <w:webHidden/>
              </w:rPr>
              <w:t>20</w:t>
            </w:r>
            <w:r w:rsidR="00CD3ECA">
              <w:rPr>
                <w:noProof/>
                <w:webHidden/>
              </w:rPr>
              <w:fldChar w:fldCharType="end"/>
            </w:r>
          </w:hyperlink>
        </w:p>
        <w:p w14:paraId="79C2A85E" w14:textId="77777777" w:rsidR="00CD3ECA" w:rsidRDefault="00A42F25">
          <w:pPr>
            <w:pStyle w:val="TOC3"/>
            <w:tabs>
              <w:tab w:val="right" w:leader="dot" w:pos="10502"/>
            </w:tabs>
            <w:rPr>
              <w:rFonts w:asciiTheme="minorHAnsi" w:eastAsiaTheme="minorEastAsia" w:hAnsiTheme="minorHAnsi" w:cstheme="minorBidi"/>
              <w:noProof/>
              <w:szCs w:val="22"/>
            </w:rPr>
          </w:pPr>
          <w:hyperlink w:anchor="_Toc17872768" w:history="1">
            <w:r w:rsidR="00CD3ECA" w:rsidRPr="001965FD">
              <w:rPr>
                <w:rStyle w:val="Hyperlink"/>
                <w:noProof/>
              </w:rPr>
              <w:t>Caseloads for Dedicated SOAR Specialists</w:t>
            </w:r>
            <w:r w:rsidR="00CD3ECA">
              <w:rPr>
                <w:noProof/>
                <w:webHidden/>
              </w:rPr>
              <w:tab/>
            </w:r>
            <w:r w:rsidR="00CD3ECA">
              <w:rPr>
                <w:noProof/>
                <w:webHidden/>
              </w:rPr>
              <w:fldChar w:fldCharType="begin"/>
            </w:r>
            <w:r w:rsidR="00CD3ECA">
              <w:rPr>
                <w:noProof/>
                <w:webHidden/>
              </w:rPr>
              <w:instrText xml:space="preserve"> PAGEREF _Toc17872768 \h </w:instrText>
            </w:r>
            <w:r w:rsidR="00CD3ECA">
              <w:rPr>
                <w:noProof/>
                <w:webHidden/>
              </w:rPr>
            </w:r>
            <w:r w:rsidR="00CD3ECA">
              <w:rPr>
                <w:noProof/>
                <w:webHidden/>
              </w:rPr>
              <w:fldChar w:fldCharType="separate"/>
            </w:r>
            <w:r w:rsidR="00CD3ECA">
              <w:rPr>
                <w:noProof/>
                <w:webHidden/>
              </w:rPr>
              <w:t>21</w:t>
            </w:r>
            <w:r w:rsidR="00CD3ECA">
              <w:rPr>
                <w:noProof/>
                <w:webHidden/>
              </w:rPr>
              <w:fldChar w:fldCharType="end"/>
            </w:r>
          </w:hyperlink>
        </w:p>
        <w:p w14:paraId="3BC20699" w14:textId="77777777" w:rsidR="00CD3ECA" w:rsidRDefault="00A42F25">
          <w:pPr>
            <w:pStyle w:val="TOC3"/>
            <w:tabs>
              <w:tab w:val="right" w:leader="dot" w:pos="10502"/>
            </w:tabs>
            <w:rPr>
              <w:rFonts w:asciiTheme="minorHAnsi" w:eastAsiaTheme="minorEastAsia" w:hAnsiTheme="minorHAnsi" w:cstheme="minorBidi"/>
              <w:noProof/>
              <w:szCs w:val="22"/>
            </w:rPr>
          </w:pPr>
          <w:hyperlink w:anchor="_Toc17872769" w:history="1">
            <w:r w:rsidR="00CD3ECA" w:rsidRPr="001965FD">
              <w:rPr>
                <w:rStyle w:val="Hyperlink"/>
                <w:noProof/>
              </w:rPr>
              <w:t>SOAR Online Course Training for In-House Staff</w:t>
            </w:r>
            <w:r w:rsidR="00CD3ECA">
              <w:rPr>
                <w:noProof/>
                <w:webHidden/>
              </w:rPr>
              <w:tab/>
            </w:r>
            <w:r w:rsidR="00CD3ECA">
              <w:rPr>
                <w:noProof/>
                <w:webHidden/>
              </w:rPr>
              <w:fldChar w:fldCharType="begin"/>
            </w:r>
            <w:r w:rsidR="00CD3ECA">
              <w:rPr>
                <w:noProof/>
                <w:webHidden/>
              </w:rPr>
              <w:instrText xml:space="preserve"> PAGEREF _Toc17872769 \h </w:instrText>
            </w:r>
            <w:r w:rsidR="00CD3ECA">
              <w:rPr>
                <w:noProof/>
                <w:webHidden/>
              </w:rPr>
            </w:r>
            <w:r w:rsidR="00CD3ECA">
              <w:rPr>
                <w:noProof/>
                <w:webHidden/>
              </w:rPr>
              <w:fldChar w:fldCharType="separate"/>
            </w:r>
            <w:r w:rsidR="00CD3ECA">
              <w:rPr>
                <w:noProof/>
                <w:webHidden/>
              </w:rPr>
              <w:t>21</w:t>
            </w:r>
            <w:r w:rsidR="00CD3ECA">
              <w:rPr>
                <w:noProof/>
                <w:webHidden/>
              </w:rPr>
              <w:fldChar w:fldCharType="end"/>
            </w:r>
          </w:hyperlink>
        </w:p>
        <w:p w14:paraId="1D83FD84" w14:textId="77777777" w:rsidR="00CD3ECA" w:rsidRDefault="00A42F25">
          <w:pPr>
            <w:pStyle w:val="TOC3"/>
            <w:tabs>
              <w:tab w:val="right" w:leader="dot" w:pos="10502"/>
            </w:tabs>
            <w:rPr>
              <w:rFonts w:asciiTheme="minorHAnsi" w:eastAsiaTheme="minorEastAsia" w:hAnsiTheme="minorHAnsi" w:cstheme="minorBidi"/>
              <w:noProof/>
              <w:szCs w:val="22"/>
            </w:rPr>
          </w:pPr>
          <w:hyperlink w:anchor="_Toc17872770" w:history="1">
            <w:r w:rsidR="00CD3ECA" w:rsidRPr="001965FD">
              <w:rPr>
                <w:rStyle w:val="Hyperlink"/>
                <w:noProof/>
              </w:rPr>
              <w:t>Requesting an SSVF Program Change to Support a Dedicated Benefits Specialist</w:t>
            </w:r>
            <w:r w:rsidR="00CD3ECA">
              <w:rPr>
                <w:noProof/>
                <w:webHidden/>
              </w:rPr>
              <w:tab/>
            </w:r>
            <w:r w:rsidR="00CD3ECA">
              <w:rPr>
                <w:noProof/>
                <w:webHidden/>
              </w:rPr>
              <w:fldChar w:fldCharType="begin"/>
            </w:r>
            <w:r w:rsidR="00CD3ECA">
              <w:rPr>
                <w:noProof/>
                <w:webHidden/>
              </w:rPr>
              <w:instrText xml:space="preserve"> PAGEREF _Toc17872770 \h </w:instrText>
            </w:r>
            <w:r w:rsidR="00CD3ECA">
              <w:rPr>
                <w:noProof/>
                <w:webHidden/>
              </w:rPr>
            </w:r>
            <w:r w:rsidR="00CD3ECA">
              <w:rPr>
                <w:noProof/>
                <w:webHidden/>
              </w:rPr>
              <w:fldChar w:fldCharType="separate"/>
            </w:r>
            <w:r w:rsidR="00CD3ECA">
              <w:rPr>
                <w:noProof/>
                <w:webHidden/>
              </w:rPr>
              <w:t>21</w:t>
            </w:r>
            <w:r w:rsidR="00CD3ECA">
              <w:rPr>
                <w:noProof/>
                <w:webHidden/>
              </w:rPr>
              <w:fldChar w:fldCharType="end"/>
            </w:r>
          </w:hyperlink>
        </w:p>
        <w:p w14:paraId="6BA173F0" w14:textId="77777777" w:rsidR="00CD3ECA" w:rsidRDefault="00A42F25">
          <w:pPr>
            <w:pStyle w:val="TOC2"/>
            <w:tabs>
              <w:tab w:val="right" w:leader="dot" w:pos="10502"/>
            </w:tabs>
            <w:rPr>
              <w:rFonts w:asciiTheme="minorHAnsi" w:eastAsiaTheme="minorEastAsia" w:hAnsiTheme="minorHAnsi" w:cstheme="minorBidi"/>
              <w:noProof/>
              <w:sz w:val="22"/>
              <w:szCs w:val="22"/>
            </w:rPr>
          </w:pPr>
          <w:hyperlink w:anchor="_Toc17872771" w:history="1">
            <w:r w:rsidR="00CD3ECA" w:rsidRPr="001965FD">
              <w:rPr>
                <w:rStyle w:val="Hyperlink"/>
                <w:noProof/>
              </w:rPr>
              <w:t>Subcontracting with a Local Organization for SOAR Assistance</w:t>
            </w:r>
            <w:r w:rsidR="00CD3ECA">
              <w:rPr>
                <w:noProof/>
                <w:webHidden/>
              </w:rPr>
              <w:tab/>
            </w:r>
            <w:r w:rsidR="00CD3ECA">
              <w:rPr>
                <w:noProof/>
                <w:webHidden/>
              </w:rPr>
              <w:fldChar w:fldCharType="begin"/>
            </w:r>
            <w:r w:rsidR="00CD3ECA">
              <w:rPr>
                <w:noProof/>
                <w:webHidden/>
              </w:rPr>
              <w:instrText xml:space="preserve"> PAGEREF _Toc17872771 \h </w:instrText>
            </w:r>
            <w:r w:rsidR="00CD3ECA">
              <w:rPr>
                <w:noProof/>
                <w:webHidden/>
              </w:rPr>
            </w:r>
            <w:r w:rsidR="00CD3ECA">
              <w:rPr>
                <w:noProof/>
                <w:webHidden/>
              </w:rPr>
              <w:fldChar w:fldCharType="separate"/>
            </w:r>
            <w:r w:rsidR="00CD3ECA">
              <w:rPr>
                <w:noProof/>
                <w:webHidden/>
              </w:rPr>
              <w:t>22</w:t>
            </w:r>
            <w:r w:rsidR="00CD3ECA">
              <w:rPr>
                <w:noProof/>
                <w:webHidden/>
              </w:rPr>
              <w:fldChar w:fldCharType="end"/>
            </w:r>
          </w:hyperlink>
        </w:p>
        <w:p w14:paraId="2BE9A6DD" w14:textId="77777777" w:rsidR="00CD3ECA" w:rsidRDefault="00A42F25">
          <w:pPr>
            <w:pStyle w:val="TOC3"/>
            <w:tabs>
              <w:tab w:val="right" w:leader="dot" w:pos="10502"/>
            </w:tabs>
            <w:rPr>
              <w:rFonts w:asciiTheme="minorHAnsi" w:eastAsiaTheme="minorEastAsia" w:hAnsiTheme="minorHAnsi" w:cstheme="minorBidi"/>
              <w:noProof/>
              <w:szCs w:val="22"/>
            </w:rPr>
          </w:pPr>
          <w:hyperlink w:anchor="_Toc17872772" w:history="1">
            <w:r w:rsidR="00CD3ECA" w:rsidRPr="001965FD">
              <w:rPr>
                <w:rStyle w:val="Hyperlink"/>
                <w:noProof/>
              </w:rPr>
              <w:t>Locating an Appropriate Subcontractor</w:t>
            </w:r>
            <w:r w:rsidR="00CD3ECA">
              <w:rPr>
                <w:noProof/>
                <w:webHidden/>
              </w:rPr>
              <w:tab/>
            </w:r>
            <w:r w:rsidR="00CD3ECA">
              <w:rPr>
                <w:noProof/>
                <w:webHidden/>
              </w:rPr>
              <w:fldChar w:fldCharType="begin"/>
            </w:r>
            <w:r w:rsidR="00CD3ECA">
              <w:rPr>
                <w:noProof/>
                <w:webHidden/>
              </w:rPr>
              <w:instrText xml:space="preserve"> PAGEREF _Toc17872772 \h </w:instrText>
            </w:r>
            <w:r w:rsidR="00CD3ECA">
              <w:rPr>
                <w:noProof/>
                <w:webHidden/>
              </w:rPr>
            </w:r>
            <w:r w:rsidR="00CD3ECA">
              <w:rPr>
                <w:noProof/>
                <w:webHidden/>
              </w:rPr>
              <w:fldChar w:fldCharType="separate"/>
            </w:r>
            <w:r w:rsidR="00CD3ECA">
              <w:rPr>
                <w:noProof/>
                <w:webHidden/>
              </w:rPr>
              <w:t>22</w:t>
            </w:r>
            <w:r w:rsidR="00CD3ECA">
              <w:rPr>
                <w:noProof/>
                <w:webHidden/>
              </w:rPr>
              <w:fldChar w:fldCharType="end"/>
            </w:r>
          </w:hyperlink>
        </w:p>
        <w:p w14:paraId="3DB33CAF" w14:textId="77777777" w:rsidR="00CD3ECA" w:rsidRDefault="00A42F25">
          <w:pPr>
            <w:pStyle w:val="TOC3"/>
            <w:tabs>
              <w:tab w:val="right" w:leader="dot" w:pos="10502"/>
            </w:tabs>
            <w:rPr>
              <w:rFonts w:asciiTheme="minorHAnsi" w:eastAsiaTheme="minorEastAsia" w:hAnsiTheme="minorHAnsi" w:cstheme="minorBidi"/>
              <w:noProof/>
              <w:szCs w:val="22"/>
            </w:rPr>
          </w:pPr>
          <w:hyperlink w:anchor="_Toc17872773" w:history="1">
            <w:r w:rsidR="00CD3ECA" w:rsidRPr="001965FD">
              <w:rPr>
                <w:rStyle w:val="Hyperlink"/>
                <w:noProof/>
              </w:rPr>
              <w:t>Expectations of SOAR Subcontractors</w:t>
            </w:r>
            <w:r w:rsidR="00CD3ECA">
              <w:rPr>
                <w:noProof/>
                <w:webHidden/>
              </w:rPr>
              <w:tab/>
            </w:r>
            <w:r w:rsidR="00CD3ECA">
              <w:rPr>
                <w:noProof/>
                <w:webHidden/>
              </w:rPr>
              <w:fldChar w:fldCharType="begin"/>
            </w:r>
            <w:r w:rsidR="00CD3ECA">
              <w:rPr>
                <w:noProof/>
                <w:webHidden/>
              </w:rPr>
              <w:instrText xml:space="preserve"> PAGEREF _Toc17872773 \h </w:instrText>
            </w:r>
            <w:r w:rsidR="00CD3ECA">
              <w:rPr>
                <w:noProof/>
                <w:webHidden/>
              </w:rPr>
            </w:r>
            <w:r w:rsidR="00CD3ECA">
              <w:rPr>
                <w:noProof/>
                <w:webHidden/>
              </w:rPr>
              <w:fldChar w:fldCharType="separate"/>
            </w:r>
            <w:r w:rsidR="00CD3ECA">
              <w:rPr>
                <w:noProof/>
                <w:webHidden/>
              </w:rPr>
              <w:t>22</w:t>
            </w:r>
            <w:r w:rsidR="00CD3ECA">
              <w:rPr>
                <w:noProof/>
                <w:webHidden/>
              </w:rPr>
              <w:fldChar w:fldCharType="end"/>
            </w:r>
          </w:hyperlink>
        </w:p>
        <w:p w14:paraId="202BDB98" w14:textId="77777777" w:rsidR="00CD3ECA" w:rsidRDefault="00A42F25">
          <w:pPr>
            <w:pStyle w:val="TOC3"/>
            <w:tabs>
              <w:tab w:val="right" w:leader="dot" w:pos="10502"/>
            </w:tabs>
            <w:rPr>
              <w:rFonts w:asciiTheme="minorHAnsi" w:eastAsiaTheme="minorEastAsia" w:hAnsiTheme="minorHAnsi" w:cstheme="minorBidi"/>
              <w:noProof/>
              <w:szCs w:val="22"/>
            </w:rPr>
          </w:pPr>
          <w:hyperlink w:anchor="_Toc17872774" w:history="1">
            <w:r w:rsidR="00CD3ECA" w:rsidRPr="001965FD">
              <w:rPr>
                <w:rStyle w:val="Hyperlink"/>
                <w:noProof/>
              </w:rPr>
              <w:t>Setting Subcontracting Rates for SOAR Assistance</w:t>
            </w:r>
            <w:r w:rsidR="00CD3ECA">
              <w:rPr>
                <w:noProof/>
                <w:webHidden/>
              </w:rPr>
              <w:tab/>
            </w:r>
            <w:r w:rsidR="00CD3ECA">
              <w:rPr>
                <w:noProof/>
                <w:webHidden/>
              </w:rPr>
              <w:fldChar w:fldCharType="begin"/>
            </w:r>
            <w:r w:rsidR="00CD3ECA">
              <w:rPr>
                <w:noProof/>
                <w:webHidden/>
              </w:rPr>
              <w:instrText xml:space="preserve"> PAGEREF _Toc17872774 \h </w:instrText>
            </w:r>
            <w:r w:rsidR="00CD3ECA">
              <w:rPr>
                <w:noProof/>
                <w:webHidden/>
              </w:rPr>
            </w:r>
            <w:r w:rsidR="00CD3ECA">
              <w:rPr>
                <w:noProof/>
                <w:webHidden/>
              </w:rPr>
              <w:fldChar w:fldCharType="separate"/>
            </w:r>
            <w:r w:rsidR="00CD3ECA">
              <w:rPr>
                <w:noProof/>
                <w:webHidden/>
              </w:rPr>
              <w:t>23</w:t>
            </w:r>
            <w:r w:rsidR="00CD3ECA">
              <w:rPr>
                <w:noProof/>
                <w:webHidden/>
              </w:rPr>
              <w:fldChar w:fldCharType="end"/>
            </w:r>
          </w:hyperlink>
        </w:p>
        <w:p w14:paraId="4D941DC6" w14:textId="77777777" w:rsidR="00CD3ECA" w:rsidRDefault="00A42F25">
          <w:pPr>
            <w:pStyle w:val="TOC3"/>
            <w:tabs>
              <w:tab w:val="right" w:leader="dot" w:pos="10502"/>
            </w:tabs>
            <w:rPr>
              <w:rFonts w:asciiTheme="minorHAnsi" w:eastAsiaTheme="minorEastAsia" w:hAnsiTheme="minorHAnsi" w:cstheme="minorBidi"/>
              <w:noProof/>
              <w:szCs w:val="22"/>
            </w:rPr>
          </w:pPr>
          <w:hyperlink w:anchor="_Toc17872775" w:history="1">
            <w:r w:rsidR="00CD3ECA" w:rsidRPr="001965FD">
              <w:rPr>
                <w:rStyle w:val="Hyperlink"/>
                <w:noProof/>
              </w:rPr>
              <w:t>Establishing a Memorandum of Understanding with a Local Agency</w:t>
            </w:r>
            <w:r w:rsidR="00CD3ECA">
              <w:rPr>
                <w:noProof/>
                <w:webHidden/>
              </w:rPr>
              <w:tab/>
            </w:r>
            <w:r w:rsidR="00CD3ECA">
              <w:rPr>
                <w:noProof/>
                <w:webHidden/>
              </w:rPr>
              <w:fldChar w:fldCharType="begin"/>
            </w:r>
            <w:r w:rsidR="00CD3ECA">
              <w:rPr>
                <w:noProof/>
                <w:webHidden/>
              </w:rPr>
              <w:instrText xml:space="preserve"> PAGEREF _Toc17872775 \h </w:instrText>
            </w:r>
            <w:r w:rsidR="00CD3ECA">
              <w:rPr>
                <w:noProof/>
                <w:webHidden/>
              </w:rPr>
            </w:r>
            <w:r w:rsidR="00CD3ECA">
              <w:rPr>
                <w:noProof/>
                <w:webHidden/>
              </w:rPr>
              <w:fldChar w:fldCharType="separate"/>
            </w:r>
            <w:r w:rsidR="00CD3ECA">
              <w:rPr>
                <w:noProof/>
                <w:webHidden/>
              </w:rPr>
              <w:t>23</w:t>
            </w:r>
            <w:r w:rsidR="00CD3ECA">
              <w:rPr>
                <w:noProof/>
                <w:webHidden/>
              </w:rPr>
              <w:fldChar w:fldCharType="end"/>
            </w:r>
          </w:hyperlink>
        </w:p>
        <w:p w14:paraId="464720AD" w14:textId="77777777" w:rsidR="00CD3ECA" w:rsidRDefault="00A42F25">
          <w:pPr>
            <w:pStyle w:val="TOC2"/>
            <w:tabs>
              <w:tab w:val="right" w:leader="dot" w:pos="10502"/>
            </w:tabs>
            <w:rPr>
              <w:rFonts w:asciiTheme="minorHAnsi" w:eastAsiaTheme="minorEastAsia" w:hAnsiTheme="minorHAnsi" w:cstheme="minorBidi"/>
              <w:noProof/>
              <w:sz w:val="22"/>
              <w:szCs w:val="22"/>
            </w:rPr>
          </w:pPr>
          <w:hyperlink w:anchor="_Toc17872776" w:history="1">
            <w:r w:rsidR="00CD3ECA" w:rsidRPr="001965FD">
              <w:rPr>
                <w:rStyle w:val="Hyperlink"/>
                <w:noProof/>
              </w:rPr>
              <w:t>Appendix I: Determining Local Needs for SOAR Assistance</w:t>
            </w:r>
            <w:r w:rsidR="00CD3ECA">
              <w:rPr>
                <w:noProof/>
                <w:webHidden/>
              </w:rPr>
              <w:tab/>
            </w:r>
            <w:r w:rsidR="00CD3ECA">
              <w:rPr>
                <w:noProof/>
                <w:webHidden/>
              </w:rPr>
              <w:fldChar w:fldCharType="begin"/>
            </w:r>
            <w:r w:rsidR="00CD3ECA">
              <w:rPr>
                <w:noProof/>
                <w:webHidden/>
              </w:rPr>
              <w:instrText xml:space="preserve"> PAGEREF _Toc17872776 \h </w:instrText>
            </w:r>
            <w:r w:rsidR="00CD3ECA">
              <w:rPr>
                <w:noProof/>
                <w:webHidden/>
              </w:rPr>
            </w:r>
            <w:r w:rsidR="00CD3ECA">
              <w:rPr>
                <w:noProof/>
                <w:webHidden/>
              </w:rPr>
              <w:fldChar w:fldCharType="separate"/>
            </w:r>
            <w:r w:rsidR="00CD3ECA">
              <w:rPr>
                <w:noProof/>
                <w:webHidden/>
              </w:rPr>
              <w:t>24</w:t>
            </w:r>
            <w:r w:rsidR="00CD3ECA">
              <w:rPr>
                <w:noProof/>
                <w:webHidden/>
              </w:rPr>
              <w:fldChar w:fldCharType="end"/>
            </w:r>
          </w:hyperlink>
        </w:p>
        <w:p w14:paraId="31BD6E55" w14:textId="77777777" w:rsidR="00CD3ECA" w:rsidRDefault="00A42F25">
          <w:pPr>
            <w:pStyle w:val="TOC3"/>
            <w:tabs>
              <w:tab w:val="right" w:leader="dot" w:pos="10502"/>
            </w:tabs>
            <w:rPr>
              <w:rFonts w:asciiTheme="minorHAnsi" w:eastAsiaTheme="minorEastAsia" w:hAnsiTheme="minorHAnsi" w:cstheme="minorBidi"/>
              <w:noProof/>
              <w:szCs w:val="22"/>
            </w:rPr>
          </w:pPr>
          <w:hyperlink w:anchor="_Toc17872777" w:history="1">
            <w:r w:rsidR="00CD3ECA" w:rsidRPr="001965FD">
              <w:rPr>
                <w:rStyle w:val="Hyperlink"/>
                <w:noProof/>
              </w:rPr>
              <w:t>Estimating the Number of Veterans who are Potentially Eligible for SSI/SSDI</w:t>
            </w:r>
            <w:r w:rsidR="00CD3ECA">
              <w:rPr>
                <w:noProof/>
                <w:webHidden/>
              </w:rPr>
              <w:tab/>
            </w:r>
            <w:r w:rsidR="00CD3ECA">
              <w:rPr>
                <w:noProof/>
                <w:webHidden/>
              </w:rPr>
              <w:fldChar w:fldCharType="begin"/>
            </w:r>
            <w:r w:rsidR="00CD3ECA">
              <w:rPr>
                <w:noProof/>
                <w:webHidden/>
              </w:rPr>
              <w:instrText xml:space="preserve"> PAGEREF _Toc17872777 \h </w:instrText>
            </w:r>
            <w:r w:rsidR="00CD3ECA">
              <w:rPr>
                <w:noProof/>
                <w:webHidden/>
              </w:rPr>
            </w:r>
            <w:r w:rsidR="00CD3ECA">
              <w:rPr>
                <w:noProof/>
                <w:webHidden/>
              </w:rPr>
              <w:fldChar w:fldCharType="separate"/>
            </w:r>
            <w:r w:rsidR="00CD3ECA">
              <w:rPr>
                <w:noProof/>
                <w:webHidden/>
              </w:rPr>
              <w:t>24</w:t>
            </w:r>
            <w:r w:rsidR="00CD3ECA">
              <w:rPr>
                <w:noProof/>
                <w:webHidden/>
              </w:rPr>
              <w:fldChar w:fldCharType="end"/>
            </w:r>
          </w:hyperlink>
        </w:p>
        <w:p w14:paraId="4B3E726B" w14:textId="77777777" w:rsidR="00CD3ECA" w:rsidRDefault="00A42F25">
          <w:pPr>
            <w:pStyle w:val="TOC3"/>
            <w:tabs>
              <w:tab w:val="right" w:leader="dot" w:pos="10502"/>
            </w:tabs>
            <w:rPr>
              <w:rFonts w:asciiTheme="minorHAnsi" w:eastAsiaTheme="minorEastAsia" w:hAnsiTheme="minorHAnsi" w:cstheme="minorBidi"/>
              <w:noProof/>
              <w:szCs w:val="22"/>
            </w:rPr>
          </w:pPr>
          <w:hyperlink w:anchor="_Toc17872778" w:history="1">
            <w:r w:rsidR="00CD3ECA" w:rsidRPr="001965FD">
              <w:rPr>
                <w:rStyle w:val="Hyperlink"/>
                <w:noProof/>
              </w:rPr>
              <w:t>Examining Existing Community Capacity and Identifying Service Gaps</w:t>
            </w:r>
            <w:r w:rsidR="00CD3ECA">
              <w:rPr>
                <w:noProof/>
                <w:webHidden/>
              </w:rPr>
              <w:tab/>
            </w:r>
            <w:r w:rsidR="00CD3ECA">
              <w:rPr>
                <w:noProof/>
                <w:webHidden/>
              </w:rPr>
              <w:fldChar w:fldCharType="begin"/>
            </w:r>
            <w:r w:rsidR="00CD3ECA">
              <w:rPr>
                <w:noProof/>
                <w:webHidden/>
              </w:rPr>
              <w:instrText xml:space="preserve"> PAGEREF _Toc17872778 \h </w:instrText>
            </w:r>
            <w:r w:rsidR="00CD3ECA">
              <w:rPr>
                <w:noProof/>
                <w:webHidden/>
              </w:rPr>
            </w:r>
            <w:r w:rsidR="00CD3ECA">
              <w:rPr>
                <w:noProof/>
                <w:webHidden/>
              </w:rPr>
              <w:fldChar w:fldCharType="separate"/>
            </w:r>
            <w:r w:rsidR="00CD3ECA">
              <w:rPr>
                <w:noProof/>
                <w:webHidden/>
              </w:rPr>
              <w:t>24</w:t>
            </w:r>
            <w:r w:rsidR="00CD3ECA">
              <w:rPr>
                <w:noProof/>
                <w:webHidden/>
              </w:rPr>
              <w:fldChar w:fldCharType="end"/>
            </w:r>
          </w:hyperlink>
        </w:p>
        <w:p w14:paraId="35B84DE9" w14:textId="77777777" w:rsidR="00CD3ECA" w:rsidRDefault="00A42F25">
          <w:pPr>
            <w:pStyle w:val="TOC3"/>
            <w:tabs>
              <w:tab w:val="right" w:leader="dot" w:pos="10502"/>
            </w:tabs>
            <w:rPr>
              <w:rFonts w:asciiTheme="minorHAnsi" w:eastAsiaTheme="minorEastAsia" w:hAnsiTheme="minorHAnsi" w:cstheme="minorBidi"/>
              <w:noProof/>
              <w:szCs w:val="22"/>
            </w:rPr>
          </w:pPr>
          <w:hyperlink w:anchor="_Toc17872779" w:history="1">
            <w:r w:rsidR="00CD3ECA" w:rsidRPr="001965FD">
              <w:rPr>
                <w:rStyle w:val="Hyperlink"/>
                <w:noProof/>
              </w:rPr>
              <w:t>Determining Staffing Needs to Address Gaps</w:t>
            </w:r>
            <w:r w:rsidR="00CD3ECA">
              <w:rPr>
                <w:noProof/>
                <w:webHidden/>
              </w:rPr>
              <w:tab/>
            </w:r>
            <w:r w:rsidR="00CD3ECA">
              <w:rPr>
                <w:noProof/>
                <w:webHidden/>
              </w:rPr>
              <w:fldChar w:fldCharType="begin"/>
            </w:r>
            <w:r w:rsidR="00CD3ECA">
              <w:rPr>
                <w:noProof/>
                <w:webHidden/>
              </w:rPr>
              <w:instrText xml:space="preserve"> PAGEREF _Toc17872779 \h </w:instrText>
            </w:r>
            <w:r w:rsidR="00CD3ECA">
              <w:rPr>
                <w:noProof/>
                <w:webHidden/>
              </w:rPr>
            </w:r>
            <w:r w:rsidR="00CD3ECA">
              <w:rPr>
                <w:noProof/>
                <w:webHidden/>
              </w:rPr>
              <w:fldChar w:fldCharType="separate"/>
            </w:r>
            <w:r w:rsidR="00CD3ECA">
              <w:rPr>
                <w:noProof/>
                <w:webHidden/>
              </w:rPr>
              <w:t>24</w:t>
            </w:r>
            <w:r w:rsidR="00CD3ECA">
              <w:rPr>
                <w:noProof/>
                <w:webHidden/>
              </w:rPr>
              <w:fldChar w:fldCharType="end"/>
            </w:r>
          </w:hyperlink>
        </w:p>
        <w:p w14:paraId="7A91B1B7" w14:textId="77777777" w:rsidR="00CD3ECA" w:rsidRDefault="00A42F25">
          <w:pPr>
            <w:pStyle w:val="TOC2"/>
            <w:tabs>
              <w:tab w:val="right" w:leader="dot" w:pos="10502"/>
            </w:tabs>
            <w:rPr>
              <w:rFonts w:asciiTheme="minorHAnsi" w:eastAsiaTheme="minorEastAsia" w:hAnsiTheme="minorHAnsi" w:cstheme="minorBidi"/>
              <w:noProof/>
              <w:sz w:val="22"/>
              <w:szCs w:val="22"/>
            </w:rPr>
          </w:pPr>
          <w:hyperlink w:anchor="_Toc17872780" w:history="1">
            <w:r w:rsidR="00CD3ECA" w:rsidRPr="001965FD">
              <w:rPr>
                <w:rStyle w:val="Hyperlink"/>
                <w:noProof/>
              </w:rPr>
              <w:t>Referenced Links and Resources</w:t>
            </w:r>
            <w:r w:rsidR="00CD3ECA">
              <w:rPr>
                <w:noProof/>
                <w:webHidden/>
              </w:rPr>
              <w:tab/>
            </w:r>
            <w:r w:rsidR="00CD3ECA">
              <w:rPr>
                <w:noProof/>
                <w:webHidden/>
              </w:rPr>
              <w:fldChar w:fldCharType="begin"/>
            </w:r>
            <w:r w:rsidR="00CD3ECA">
              <w:rPr>
                <w:noProof/>
                <w:webHidden/>
              </w:rPr>
              <w:instrText xml:space="preserve"> PAGEREF _Toc17872780 \h </w:instrText>
            </w:r>
            <w:r w:rsidR="00CD3ECA">
              <w:rPr>
                <w:noProof/>
                <w:webHidden/>
              </w:rPr>
            </w:r>
            <w:r w:rsidR="00CD3ECA">
              <w:rPr>
                <w:noProof/>
                <w:webHidden/>
              </w:rPr>
              <w:fldChar w:fldCharType="separate"/>
            </w:r>
            <w:r w:rsidR="00CD3ECA">
              <w:rPr>
                <w:noProof/>
                <w:webHidden/>
              </w:rPr>
              <w:t>25</w:t>
            </w:r>
            <w:r w:rsidR="00CD3ECA">
              <w:rPr>
                <w:noProof/>
                <w:webHidden/>
              </w:rPr>
              <w:fldChar w:fldCharType="end"/>
            </w:r>
          </w:hyperlink>
        </w:p>
        <w:p w14:paraId="425BC406" w14:textId="77777777" w:rsidR="00CD3ECA" w:rsidRDefault="00A42F25">
          <w:pPr>
            <w:pStyle w:val="TOC3"/>
            <w:tabs>
              <w:tab w:val="right" w:leader="dot" w:pos="10502"/>
            </w:tabs>
            <w:rPr>
              <w:rFonts w:asciiTheme="minorHAnsi" w:eastAsiaTheme="minorEastAsia" w:hAnsiTheme="minorHAnsi" w:cstheme="minorBidi"/>
              <w:noProof/>
              <w:szCs w:val="22"/>
            </w:rPr>
          </w:pPr>
          <w:hyperlink w:anchor="_Toc17872781" w:history="1">
            <w:r w:rsidR="00CD3ECA" w:rsidRPr="001965FD">
              <w:rPr>
                <w:rStyle w:val="Hyperlink"/>
                <w:noProof/>
              </w:rPr>
              <w:t>SOAR</w:t>
            </w:r>
            <w:r w:rsidR="00CD3ECA">
              <w:rPr>
                <w:noProof/>
                <w:webHidden/>
              </w:rPr>
              <w:tab/>
            </w:r>
            <w:r w:rsidR="00CD3ECA">
              <w:rPr>
                <w:noProof/>
                <w:webHidden/>
              </w:rPr>
              <w:fldChar w:fldCharType="begin"/>
            </w:r>
            <w:r w:rsidR="00CD3ECA">
              <w:rPr>
                <w:noProof/>
                <w:webHidden/>
              </w:rPr>
              <w:instrText xml:space="preserve"> PAGEREF _Toc17872781 \h </w:instrText>
            </w:r>
            <w:r w:rsidR="00CD3ECA">
              <w:rPr>
                <w:noProof/>
                <w:webHidden/>
              </w:rPr>
            </w:r>
            <w:r w:rsidR="00CD3ECA">
              <w:rPr>
                <w:noProof/>
                <w:webHidden/>
              </w:rPr>
              <w:fldChar w:fldCharType="separate"/>
            </w:r>
            <w:r w:rsidR="00CD3ECA">
              <w:rPr>
                <w:noProof/>
                <w:webHidden/>
              </w:rPr>
              <w:t>25</w:t>
            </w:r>
            <w:r w:rsidR="00CD3ECA">
              <w:rPr>
                <w:noProof/>
                <w:webHidden/>
              </w:rPr>
              <w:fldChar w:fldCharType="end"/>
            </w:r>
          </w:hyperlink>
        </w:p>
        <w:p w14:paraId="557BEE79" w14:textId="77777777" w:rsidR="00CD3ECA" w:rsidRDefault="00A42F25">
          <w:pPr>
            <w:pStyle w:val="TOC3"/>
            <w:tabs>
              <w:tab w:val="right" w:leader="dot" w:pos="10502"/>
            </w:tabs>
            <w:rPr>
              <w:rFonts w:asciiTheme="minorHAnsi" w:eastAsiaTheme="minorEastAsia" w:hAnsiTheme="minorHAnsi" w:cstheme="minorBidi"/>
              <w:noProof/>
              <w:szCs w:val="22"/>
            </w:rPr>
          </w:pPr>
          <w:hyperlink w:anchor="_Toc17872782" w:history="1">
            <w:r w:rsidR="00CD3ECA" w:rsidRPr="001965FD">
              <w:rPr>
                <w:rStyle w:val="Hyperlink"/>
                <w:noProof/>
              </w:rPr>
              <w:t>SSA</w:t>
            </w:r>
            <w:r w:rsidR="00CD3ECA">
              <w:rPr>
                <w:noProof/>
                <w:webHidden/>
              </w:rPr>
              <w:tab/>
            </w:r>
            <w:r w:rsidR="00CD3ECA">
              <w:rPr>
                <w:noProof/>
                <w:webHidden/>
              </w:rPr>
              <w:fldChar w:fldCharType="begin"/>
            </w:r>
            <w:r w:rsidR="00CD3ECA">
              <w:rPr>
                <w:noProof/>
                <w:webHidden/>
              </w:rPr>
              <w:instrText xml:space="preserve"> PAGEREF _Toc17872782 \h </w:instrText>
            </w:r>
            <w:r w:rsidR="00CD3ECA">
              <w:rPr>
                <w:noProof/>
                <w:webHidden/>
              </w:rPr>
            </w:r>
            <w:r w:rsidR="00CD3ECA">
              <w:rPr>
                <w:noProof/>
                <w:webHidden/>
              </w:rPr>
              <w:fldChar w:fldCharType="separate"/>
            </w:r>
            <w:r w:rsidR="00CD3ECA">
              <w:rPr>
                <w:noProof/>
                <w:webHidden/>
              </w:rPr>
              <w:t>25</w:t>
            </w:r>
            <w:r w:rsidR="00CD3ECA">
              <w:rPr>
                <w:noProof/>
                <w:webHidden/>
              </w:rPr>
              <w:fldChar w:fldCharType="end"/>
            </w:r>
          </w:hyperlink>
        </w:p>
        <w:p w14:paraId="0E787F10" w14:textId="77777777" w:rsidR="00CD3ECA" w:rsidRDefault="00A42F25">
          <w:pPr>
            <w:pStyle w:val="TOC3"/>
            <w:tabs>
              <w:tab w:val="right" w:leader="dot" w:pos="10502"/>
            </w:tabs>
            <w:rPr>
              <w:rFonts w:asciiTheme="minorHAnsi" w:eastAsiaTheme="minorEastAsia" w:hAnsiTheme="minorHAnsi" w:cstheme="minorBidi"/>
              <w:noProof/>
              <w:szCs w:val="22"/>
            </w:rPr>
          </w:pPr>
          <w:hyperlink w:anchor="_Toc17872783" w:history="1">
            <w:r w:rsidR="00CD3ECA" w:rsidRPr="001965FD">
              <w:rPr>
                <w:rStyle w:val="Hyperlink"/>
                <w:noProof/>
              </w:rPr>
              <w:t>VA</w:t>
            </w:r>
            <w:r w:rsidR="00CD3ECA">
              <w:rPr>
                <w:noProof/>
                <w:webHidden/>
              </w:rPr>
              <w:tab/>
            </w:r>
            <w:r w:rsidR="00CD3ECA">
              <w:rPr>
                <w:noProof/>
                <w:webHidden/>
              </w:rPr>
              <w:fldChar w:fldCharType="begin"/>
            </w:r>
            <w:r w:rsidR="00CD3ECA">
              <w:rPr>
                <w:noProof/>
                <w:webHidden/>
              </w:rPr>
              <w:instrText xml:space="preserve"> PAGEREF _Toc17872783 \h </w:instrText>
            </w:r>
            <w:r w:rsidR="00CD3ECA">
              <w:rPr>
                <w:noProof/>
                <w:webHidden/>
              </w:rPr>
            </w:r>
            <w:r w:rsidR="00CD3ECA">
              <w:rPr>
                <w:noProof/>
                <w:webHidden/>
              </w:rPr>
              <w:fldChar w:fldCharType="separate"/>
            </w:r>
            <w:r w:rsidR="00CD3ECA">
              <w:rPr>
                <w:noProof/>
                <w:webHidden/>
              </w:rPr>
              <w:t>25</w:t>
            </w:r>
            <w:r w:rsidR="00CD3ECA">
              <w:rPr>
                <w:noProof/>
                <w:webHidden/>
              </w:rPr>
              <w:fldChar w:fldCharType="end"/>
            </w:r>
          </w:hyperlink>
        </w:p>
        <w:p w14:paraId="3FAF39E4" w14:textId="77777777" w:rsidR="00CD3ECA" w:rsidRDefault="00A42F25">
          <w:pPr>
            <w:pStyle w:val="TOC3"/>
            <w:tabs>
              <w:tab w:val="right" w:leader="dot" w:pos="10502"/>
            </w:tabs>
            <w:rPr>
              <w:rFonts w:asciiTheme="minorHAnsi" w:eastAsiaTheme="minorEastAsia" w:hAnsiTheme="minorHAnsi" w:cstheme="minorBidi"/>
              <w:noProof/>
              <w:szCs w:val="22"/>
            </w:rPr>
          </w:pPr>
          <w:hyperlink w:anchor="_Toc17872784" w:history="1">
            <w:r w:rsidR="00CD3ECA" w:rsidRPr="001965FD">
              <w:rPr>
                <w:rStyle w:val="Hyperlink"/>
                <w:noProof/>
              </w:rPr>
              <w:t>USICH</w:t>
            </w:r>
            <w:r w:rsidR="00CD3ECA">
              <w:rPr>
                <w:noProof/>
                <w:webHidden/>
              </w:rPr>
              <w:tab/>
            </w:r>
            <w:r w:rsidR="00CD3ECA">
              <w:rPr>
                <w:noProof/>
                <w:webHidden/>
              </w:rPr>
              <w:fldChar w:fldCharType="begin"/>
            </w:r>
            <w:r w:rsidR="00CD3ECA">
              <w:rPr>
                <w:noProof/>
                <w:webHidden/>
              </w:rPr>
              <w:instrText xml:space="preserve"> PAGEREF _Toc17872784 \h </w:instrText>
            </w:r>
            <w:r w:rsidR="00CD3ECA">
              <w:rPr>
                <w:noProof/>
                <w:webHidden/>
              </w:rPr>
            </w:r>
            <w:r w:rsidR="00CD3ECA">
              <w:rPr>
                <w:noProof/>
                <w:webHidden/>
              </w:rPr>
              <w:fldChar w:fldCharType="separate"/>
            </w:r>
            <w:r w:rsidR="00CD3ECA">
              <w:rPr>
                <w:noProof/>
                <w:webHidden/>
              </w:rPr>
              <w:t>25</w:t>
            </w:r>
            <w:r w:rsidR="00CD3ECA">
              <w:rPr>
                <w:noProof/>
                <w:webHidden/>
              </w:rPr>
              <w:fldChar w:fldCharType="end"/>
            </w:r>
          </w:hyperlink>
        </w:p>
        <w:p w14:paraId="404CB8B2" w14:textId="77777777" w:rsidR="00CD3ECA" w:rsidRDefault="00A42F25">
          <w:pPr>
            <w:pStyle w:val="TOC3"/>
            <w:tabs>
              <w:tab w:val="right" w:leader="dot" w:pos="10502"/>
            </w:tabs>
            <w:rPr>
              <w:rFonts w:asciiTheme="minorHAnsi" w:eastAsiaTheme="minorEastAsia" w:hAnsiTheme="minorHAnsi" w:cstheme="minorBidi"/>
              <w:noProof/>
              <w:szCs w:val="22"/>
            </w:rPr>
          </w:pPr>
          <w:hyperlink w:anchor="_Toc17872785" w:history="1">
            <w:r w:rsidR="00CD3ECA" w:rsidRPr="001965FD">
              <w:rPr>
                <w:rStyle w:val="Hyperlink"/>
                <w:noProof/>
              </w:rPr>
              <w:t>HUD</w:t>
            </w:r>
            <w:r w:rsidR="00CD3ECA">
              <w:rPr>
                <w:noProof/>
                <w:webHidden/>
              </w:rPr>
              <w:tab/>
            </w:r>
            <w:r w:rsidR="00CD3ECA">
              <w:rPr>
                <w:noProof/>
                <w:webHidden/>
              </w:rPr>
              <w:fldChar w:fldCharType="begin"/>
            </w:r>
            <w:r w:rsidR="00CD3ECA">
              <w:rPr>
                <w:noProof/>
                <w:webHidden/>
              </w:rPr>
              <w:instrText xml:space="preserve"> PAGEREF _Toc17872785 \h </w:instrText>
            </w:r>
            <w:r w:rsidR="00CD3ECA">
              <w:rPr>
                <w:noProof/>
                <w:webHidden/>
              </w:rPr>
            </w:r>
            <w:r w:rsidR="00CD3ECA">
              <w:rPr>
                <w:noProof/>
                <w:webHidden/>
              </w:rPr>
              <w:fldChar w:fldCharType="separate"/>
            </w:r>
            <w:r w:rsidR="00CD3ECA">
              <w:rPr>
                <w:noProof/>
                <w:webHidden/>
              </w:rPr>
              <w:t>25</w:t>
            </w:r>
            <w:r w:rsidR="00CD3ECA">
              <w:rPr>
                <w:noProof/>
                <w:webHidden/>
              </w:rPr>
              <w:fldChar w:fldCharType="end"/>
            </w:r>
          </w:hyperlink>
        </w:p>
        <w:p w14:paraId="69CB614D" w14:textId="7559B34C" w:rsidR="00CD3ECA" w:rsidRDefault="008B6071" w:rsidP="00FE30E2">
          <w:pPr>
            <w:spacing w:after="0"/>
            <w:rPr>
              <w:b/>
              <w:bCs/>
              <w:noProof/>
            </w:rPr>
          </w:pPr>
          <w:r>
            <w:fldChar w:fldCharType="end"/>
          </w:r>
        </w:p>
      </w:sdtContent>
    </w:sdt>
    <w:bookmarkStart w:id="0" w:name="_Toc17872744" w:displacedByCustomXml="prev"/>
    <w:p w14:paraId="1B7A5E37" w14:textId="3B27328F" w:rsidR="001167D2" w:rsidRDefault="00B6453F" w:rsidP="00E12CDB">
      <w:pPr>
        <w:pStyle w:val="Heading1"/>
      </w:pPr>
      <w:r>
        <w:lastRenderedPageBreak/>
        <w:t>SOAR-</w:t>
      </w:r>
      <w:r w:rsidR="001167D2">
        <w:t xml:space="preserve">SSVF </w:t>
      </w:r>
      <w:r>
        <w:t xml:space="preserve">Integration </w:t>
      </w:r>
      <w:r w:rsidR="001167D2">
        <w:t>Toolkit</w:t>
      </w:r>
      <w:bookmarkEnd w:id="0"/>
    </w:p>
    <w:p w14:paraId="407D265E" w14:textId="77777777" w:rsidR="00395021" w:rsidRDefault="00B6453F" w:rsidP="0063415C">
      <w:pPr>
        <w:pStyle w:val="Heading2"/>
      </w:pPr>
      <w:bookmarkStart w:id="1" w:name="_Toc17872745"/>
      <w:r>
        <w:t>Purpose of the SOAR-</w:t>
      </w:r>
      <w:r w:rsidR="00395021">
        <w:t>SSVF</w:t>
      </w:r>
      <w:r>
        <w:t xml:space="preserve"> Integration</w:t>
      </w:r>
      <w:r w:rsidR="00395021">
        <w:t xml:space="preserve"> Toolkit</w:t>
      </w:r>
      <w:bookmarkEnd w:id="1"/>
    </w:p>
    <w:p w14:paraId="1C35BB71" w14:textId="5E733467" w:rsidR="00BE3144" w:rsidRDefault="00603ECD" w:rsidP="0063415C">
      <w:r>
        <w:t xml:space="preserve">Connecting Veterans </w:t>
      </w:r>
      <w:r w:rsidR="001C013C">
        <w:t xml:space="preserve">and their families </w:t>
      </w:r>
      <w:r>
        <w:t>with Social Security Administration (SSA) disability benefits is a critical step to increasing income</w:t>
      </w:r>
      <w:r w:rsidR="001C013C">
        <w:t xml:space="preserve"> and housing</w:t>
      </w:r>
      <w:r>
        <w:t xml:space="preserve"> stability, particularly for those Veterans whose work activity is limited by disabling conditions</w:t>
      </w:r>
      <w:r w:rsidR="001C013C">
        <w:t xml:space="preserve"> or who have a child with disabling conditions</w:t>
      </w:r>
      <w:r>
        <w:t xml:space="preserve">. </w:t>
      </w:r>
      <w:r w:rsidRPr="0020031C">
        <w:t xml:space="preserve">SSI/SSDI Outreach, Access, and Recovery </w:t>
      </w:r>
      <w:r>
        <w:t xml:space="preserve">(SOAR) </w:t>
      </w:r>
      <w:r w:rsidRPr="00342FF3">
        <w:t xml:space="preserve">directly contributes to </w:t>
      </w:r>
      <w:r>
        <w:t xml:space="preserve">the </w:t>
      </w:r>
      <w:r w:rsidRPr="0020031C">
        <w:t>Supportive Services for Veteran Families</w:t>
      </w:r>
      <w:r>
        <w:t>’</w:t>
      </w:r>
      <w:r w:rsidRPr="0020031C">
        <w:t xml:space="preserve"> (SSVF</w:t>
      </w:r>
      <w:r>
        <w:t>’s</w:t>
      </w:r>
      <w:r w:rsidRPr="0020031C">
        <w:t>)</w:t>
      </w:r>
      <w:r>
        <w:t xml:space="preserve"> </w:t>
      </w:r>
      <w:r w:rsidRPr="00342FF3">
        <w:t>goal of promoting housing stability among very low-income Veteran families by increasing access to critical income supports.</w:t>
      </w:r>
      <w:r w:rsidR="00BE3144">
        <w:t xml:space="preserve"> </w:t>
      </w:r>
    </w:p>
    <w:p w14:paraId="5464A8FA" w14:textId="2DF62B10" w:rsidR="00603ECD" w:rsidRDefault="004820CC" w:rsidP="0063415C">
      <w:r>
        <w:rPr>
          <w:noProof/>
        </w:rPr>
        <mc:AlternateContent>
          <mc:Choice Requires="wps">
            <w:drawing>
              <wp:anchor distT="91440" distB="91440" distL="114300" distR="114300" simplePos="0" relativeHeight="251684864" behindDoc="0" locked="0" layoutInCell="1" allowOverlap="1" wp14:anchorId="7DFA1733" wp14:editId="722967F3">
                <wp:simplePos x="0" y="0"/>
                <wp:positionH relativeFrom="page">
                  <wp:posOffset>4629150</wp:posOffset>
                </wp:positionH>
                <wp:positionV relativeFrom="paragraph">
                  <wp:posOffset>86995</wp:posOffset>
                </wp:positionV>
                <wp:extent cx="2762250" cy="1805940"/>
                <wp:effectExtent l="0" t="0" r="0" b="508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805940"/>
                        </a:xfrm>
                        <a:prstGeom prst="rect">
                          <a:avLst/>
                        </a:prstGeom>
                        <a:noFill/>
                        <a:ln w="9525">
                          <a:noFill/>
                          <a:miter lim="800000"/>
                          <a:headEnd/>
                          <a:tailEnd/>
                        </a:ln>
                      </wps:spPr>
                      <wps:txbx>
                        <w:txbxContent>
                          <w:p w14:paraId="4B1224F9" w14:textId="2BC94585" w:rsidR="008058CF" w:rsidRDefault="008058CF">
                            <w:pPr>
                              <w:pBdr>
                                <w:top w:val="single" w:sz="24" w:space="8" w:color="5B9BD5" w:themeColor="accent1"/>
                                <w:bottom w:val="single" w:sz="24" w:space="8" w:color="5B9BD5" w:themeColor="accent1"/>
                              </w:pBdr>
                              <w:spacing w:after="0"/>
                              <w:rPr>
                                <w:i/>
                                <w:iCs/>
                                <w:color w:val="5B9BD5" w:themeColor="accent1"/>
                                <w:sz w:val="24"/>
                              </w:rPr>
                            </w:pPr>
                            <w:r w:rsidRPr="00BE3144">
                              <w:t xml:space="preserve">SOAR </w:t>
                            </w:r>
                            <w:r>
                              <w:t xml:space="preserve">assistance </w:t>
                            </w:r>
                            <w:r w:rsidRPr="00BE3144">
                              <w:t xml:space="preserve">is proven to increase the approval rate for those applying </w:t>
                            </w:r>
                            <w:r>
                              <w:t xml:space="preserve"> for benefits </w:t>
                            </w:r>
                            <w:r w:rsidRPr="00BE3144">
                              <w:t>as well as expedite the time it takes for individuals to obtain access to such financial benefits.</w:t>
                            </w:r>
                            <w:r>
                              <w:t xml:space="preserve"> SOAR is not a separate income stream, but is a strategy for obtaining disability benefits more efficiently and with greater success.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type w14:anchorId="7DFA1733" id="_x0000_t202" coordsize="21600,21600" o:spt="202" path="m0,0l0,21600,21600,21600,21600,0xe">
                <v:stroke joinstyle="miter"/>
                <v:path gradientshapeok="t" o:connecttype="rect"/>
              </v:shapetype>
              <v:shape id="Text Box 2" o:spid="_x0000_s1026" type="#_x0000_t202" style="position:absolute;margin-left:364.5pt;margin-top:6.85pt;width:217.5pt;height:142.2pt;z-index:25168486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" filled="f" stroked="f">
                <v:textbox style="mso-fit-shape-to-text:t">
                  <w:txbxContent>
                    <w:p w14:paraId="4B1224F9" w14:textId="2BC94585" w:rsidR="008058CF" w:rsidRDefault="008058CF">
                      <w:pPr>
                        <w:pBdr>
                          <w:top w:val="single" w:sz="24" w:space="8" w:color="5B9BD5" w:themeColor="accent1"/>
                          <w:bottom w:val="single" w:sz="24" w:space="8" w:color="5B9BD5" w:themeColor="accent1"/>
                        </w:pBdr>
                        <w:spacing w:after="0"/>
                        <w:rPr>
                          <w:i/>
                          <w:iCs/>
                          <w:color w:val="5B9BD5" w:themeColor="accent1"/>
                          <w:sz w:val="24"/>
                        </w:rPr>
                      </w:pPr>
                      <w:r w:rsidRPr="00BE3144">
                        <w:t xml:space="preserve">SOAR </w:t>
                      </w:r>
                      <w:r>
                        <w:t xml:space="preserve">assistance </w:t>
                      </w:r>
                      <w:r w:rsidRPr="00BE3144">
                        <w:t xml:space="preserve">is proven to increase the approval rate for those applying </w:t>
                      </w:r>
                      <w:r>
                        <w:t xml:space="preserve"> for benefits </w:t>
                      </w:r>
                      <w:r w:rsidRPr="00BE3144">
                        <w:t>as well as expedite the time it takes for individuals to obtain access to such financial benefits.</w:t>
                      </w:r>
                      <w:r>
                        <w:t xml:space="preserve"> SOAR is not a separate income stream, but is a strategy for obtaining disability benefits more efficiently and with greater success. </w:t>
                      </w:r>
                    </w:p>
                  </w:txbxContent>
                </v:textbox>
                <w10:wrap type="square" anchorx="page"/>
              </v:shape>
            </w:pict>
          </mc:Fallback>
        </mc:AlternateContent>
      </w:r>
      <w:r>
        <w:t xml:space="preserve">The Substance Abuse and Mental Health Services Administration (SAMHSA) funds the SAMHSA SOAR Technical Assistance (TA) Center to lead the national SOAR initiative, which collaborates with many federal agencies including SSA, HUD, and the VA. </w:t>
      </w:r>
      <w:r w:rsidR="00BE3144" w:rsidRPr="00BE3144">
        <w:t xml:space="preserve">SOAR </w:t>
      </w:r>
      <w:r w:rsidR="00CC1BAC">
        <w:t xml:space="preserve">assistance </w:t>
      </w:r>
      <w:r w:rsidR="00BE3144" w:rsidRPr="00BE3144">
        <w:t xml:space="preserve">is designed to increase access to </w:t>
      </w:r>
      <w:r w:rsidR="00211D56">
        <w:t>Supplemental Security Income (SSI) and/or Social Security Disability Insurance (</w:t>
      </w:r>
      <w:r w:rsidR="00BE3144" w:rsidRPr="00BE3144">
        <w:t>SSDI</w:t>
      </w:r>
      <w:r w:rsidR="00211D56">
        <w:t>)</w:t>
      </w:r>
      <w:r w:rsidR="00BE3144" w:rsidRPr="00BE3144">
        <w:t xml:space="preserve"> for eligible </w:t>
      </w:r>
      <w:r w:rsidR="001C013C">
        <w:t xml:space="preserve">children and </w:t>
      </w:r>
      <w:r w:rsidR="00BE3144" w:rsidRPr="00BE3144">
        <w:t xml:space="preserve">adults who are </w:t>
      </w:r>
      <w:r w:rsidR="00AE1CCD">
        <w:t>experiencing</w:t>
      </w:r>
      <w:r w:rsidR="00AE1CCD" w:rsidRPr="00BE3144">
        <w:t xml:space="preserve"> </w:t>
      </w:r>
      <w:r w:rsidR="00BE3144" w:rsidRPr="00BE3144">
        <w:t xml:space="preserve">or at-risk of homelessness and have a </w:t>
      </w:r>
      <w:r w:rsidR="00AE1CCD">
        <w:t xml:space="preserve">serious </w:t>
      </w:r>
      <w:r w:rsidR="00BE3144" w:rsidRPr="00BE3144">
        <w:t xml:space="preserve">mental illness, medical impairment, and/or a co-occurring substance use disorder.  </w:t>
      </w:r>
    </w:p>
    <w:p w14:paraId="5BAC9807" w14:textId="77777777" w:rsidR="005A7044" w:rsidRDefault="00D32E48" w:rsidP="0063415C">
      <w:r>
        <w:t xml:space="preserve">SSVF </w:t>
      </w:r>
      <w:r w:rsidR="00395021">
        <w:t>Grantees are encouraged to utilize the resources in this toolkit to expand use of the SOAR model so that any Veteran with disabling conditions who is experiencing or at</w:t>
      </w:r>
      <w:r w:rsidR="001B1F00">
        <w:t xml:space="preserve"> </w:t>
      </w:r>
      <w:r w:rsidR="00395021">
        <w:t xml:space="preserve">risk for homelessness is able to quickly connect with a SOAR provider for SSI/SSDI </w:t>
      </w:r>
      <w:r w:rsidR="00D01DF1">
        <w:t xml:space="preserve">application </w:t>
      </w:r>
      <w:r w:rsidR="00395021">
        <w:t xml:space="preserve">assistance. </w:t>
      </w:r>
    </w:p>
    <w:p w14:paraId="50015083" w14:textId="5D7A8E93" w:rsidR="005A7044" w:rsidRDefault="005A7044" w:rsidP="006A1F83">
      <w:pPr>
        <w:pStyle w:val="Heading3"/>
      </w:pPr>
      <w:bookmarkStart w:id="2" w:name="_Toc17872746"/>
      <w:r>
        <w:t>SOAR Expansion</w:t>
      </w:r>
      <w:bookmarkEnd w:id="2"/>
    </w:p>
    <w:p w14:paraId="34B3713D" w14:textId="07512B93" w:rsidR="001C013C" w:rsidRDefault="001C013C" w:rsidP="0063415C">
      <w:r>
        <w:t xml:space="preserve">Beginning in October 2018, the SOAR model expanded to serve children </w:t>
      </w:r>
      <w:r w:rsidR="00BB641F">
        <w:t xml:space="preserve">(defined as individuals under age 18), </w:t>
      </w:r>
      <w:r>
        <w:t>and grantees are encouraged to assist children in Veteran families who may be eligible for SSI</w:t>
      </w:r>
      <w:r w:rsidR="00A9014C">
        <w:t>, in support of SSVF’s intention to serve the entire Veteran household</w:t>
      </w:r>
      <w:r>
        <w:t xml:space="preserve">. </w:t>
      </w:r>
    </w:p>
    <w:p w14:paraId="630BF2A5" w14:textId="77777777" w:rsidR="00395021" w:rsidRDefault="00070B42" w:rsidP="0063415C">
      <w:r>
        <w:t xml:space="preserve">It is the SSVF Program Office’s </w:t>
      </w:r>
      <w:r w:rsidR="00CC1BAC">
        <w:t xml:space="preserve">expectation </w:t>
      </w:r>
      <w:r>
        <w:t>that all grantees utilize SOAR through</w:t>
      </w:r>
      <w:r w:rsidR="00CC1BAC">
        <w:t xml:space="preserve"> either</w:t>
      </w:r>
      <w:r>
        <w:t xml:space="preserve"> direct provision</w:t>
      </w:r>
      <w:r w:rsidR="008C7127">
        <w:t>, a</w:t>
      </w:r>
      <w:r w:rsidR="00575544">
        <w:t xml:space="preserve"> </w:t>
      </w:r>
      <w:r>
        <w:t>subcontract relationship</w:t>
      </w:r>
      <w:r w:rsidR="008C7127">
        <w:t xml:space="preserve">, or through a </w:t>
      </w:r>
      <w:r w:rsidR="00575544">
        <w:t>specific</w:t>
      </w:r>
      <w:r w:rsidR="008C7127">
        <w:t xml:space="preserve"> Memorandum of Understanding that clearly outlines referral processes and expectations</w:t>
      </w:r>
      <w:r w:rsidR="00CC1BAC">
        <w:t xml:space="preserve"> across partners.</w:t>
      </w:r>
    </w:p>
    <w:p w14:paraId="5C689AB4" w14:textId="77777777" w:rsidR="00257995" w:rsidRDefault="00257995" w:rsidP="0063415C">
      <w:r>
        <w:t xml:space="preserve">This toolkit includes: </w:t>
      </w:r>
    </w:p>
    <w:p w14:paraId="3403C169" w14:textId="77777777" w:rsidR="00B760A3" w:rsidRPr="00B760A3" w:rsidRDefault="00B760A3" w:rsidP="00B760A3">
      <w:pPr>
        <w:pStyle w:val="ListParagraph"/>
      </w:pPr>
      <w:r w:rsidRPr="00B760A3">
        <w:t>A discussion of the core concepts of Social Security disability benefits and the SOAR model</w:t>
      </w:r>
    </w:p>
    <w:p w14:paraId="0F1FA0B4" w14:textId="77777777" w:rsidR="00B760A3" w:rsidRPr="00B760A3" w:rsidRDefault="00B760A3" w:rsidP="00B760A3">
      <w:pPr>
        <w:pStyle w:val="ListParagraph"/>
      </w:pPr>
      <w:r w:rsidRPr="00B760A3">
        <w:t>Key strategies for integrating the SOAR model into community planning efforts and collaborating with community partners</w:t>
      </w:r>
    </w:p>
    <w:p w14:paraId="4B64DEC6" w14:textId="77777777" w:rsidR="00B760A3" w:rsidRPr="00B760A3" w:rsidRDefault="00B8233E" w:rsidP="00B760A3">
      <w:pPr>
        <w:pStyle w:val="ListParagraph"/>
      </w:pPr>
      <w:r>
        <w:t xml:space="preserve">Approaches </w:t>
      </w:r>
      <w:r w:rsidR="00B760A3" w:rsidRPr="00B760A3">
        <w:t>for assessing and prioritizing Veterans</w:t>
      </w:r>
      <w:r w:rsidR="001C013C">
        <w:t xml:space="preserve"> or children in Veteran families</w:t>
      </w:r>
      <w:r w:rsidR="00B760A3" w:rsidRPr="00B760A3">
        <w:t xml:space="preserve"> for SOAR assistance</w:t>
      </w:r>
    </w:p>
    <w:p w14:paraId="77C33369" w14:textId="77777777" w:rsidR="00B760A3" w:rsidRPr="00B760A3" w:rsidRDefault="00B760A3" w:rsidP="00B760A3">
      <w:pPr>
        <w:pStyle w:val="ListParagraph"/>
      </w:pPr>
      <w:r w:rsidRPr="00B760A3">
        <w:t xml:space="preserve">Methods of supporting dedicated SOAR </w:t>
      </w:r>
      <w:r w:rsidR="00070B42">
        <w:t>B</w:t>
      </w:r>
      <w:r w:rsidRPr="00B760A3">
        <w:t xml:space="preserve">enefits </w:t>
      </w:r>
      <w:r w:rsidR="00070B42">
        <w:t>S</w:t>
      </w:r>
      <w:r w:rsidRPr="00B760A3">
        <w:t>pecialists within the SSVF grant</w:t>
      </w:r>
    </w:p>
    <w:p w14:paraId="1698290D" w14:textId="77777777" w:rsidR="00B760A3" w:rsidRPr="00B760A3" w:rsidRDefault="00B760A3" w:rsidP="00B760A3">
      <w:pPr>
        <w:pStyle w:val="ListParagraph"/>
      </w:pPr>
      <w:r w:rsidRPr="00B760A3">
        <w:t>Subcontract development with a local organization for SOAR assistance</w:t>
      </w:r>
    </w:p>
    <w:p w14:paraId="666B8C65" w14:textId="77777777" w:rsidR="00257995" w:rsidRPr="00146712" w:rsidRDefault="00B57084" w:rsidP="00B760A3">
      <w:pPr>
        <w:spacing w:before="240"/>
      </w:pPr>
      <w:r>
        <w:t xml:space="preserve">The </w:t>
      </w:r>
      <w:r w:rsidR="00C71887">
        <w:t>best practices</w:t>
      </w:r>
      <w:r>
        <w:t xml:space="preserve"> provided in this toolkit are intended to be consistent with and complementa</w:t>
      </w:r>
      <w:r w:rsidR="00C71887">
        <w:t xml:space="preserve">ry to SSVF program regulations and all other applicable </w:t>
      </w:r>
      <w:r w:rsidR="00B6653C">
        <w:t>Department of Veterans Affairs (</w:t>
      </w:r>
      <w:r w:rsidR="00DB5329">
        <w:t>VA</w:t>
      </w:r>
      <w:r w:rsidR="00B6653C">
        <w:t>)</w:t>
      </w:r>
      <w:r w:rsidR="00DB5329">
        <w:t xml:space="preserve"> </w:t>
      </w:r>
      <w:r w:rsidR="00C71887">
        <w:t>guidelines.</w:t>
      </w:r>
    </w:p>
    <w:p w14:paraId="46F5F321" w14:textId="77777777" w:rsidR="00FF2B36" w:rsidRDefault="00FF2B36" w:rsidP="00FF2B36">
      <w:pPr>
        <w:pStyle w:val="Heading3"/>
      </w:pPr>
      <w:bookmarkStart w:id="3" w:name="_Toc17872747"/>
      <w:r>
        <w:t>The Need for SOAR</w:t>
      </w:r>
      <w:bookmarkEnd w:id="3"/>
    </w:p>
    <w:p w14:paraId="2ED4CED8" w14:textId="7F94EC3B" w:rsidR="007446CE" w:rsidRDefault="0037496A" w:rsidP="007446CE">
      <w:r>
        <w:t>R</w:t>
      </w:r>
      <w:r w:rsidR="00CC1BAC">
        <w:t xml:space="preserve">esearch shows that </w:t>
      </w:r>
      <w:r w:rsidR="00FF2B36" w:rsidRPr="00FF2B36">
        <w:t>Veterans experience high rates of traumatic brain injury (TBI), post-traumatic stress disorder (PTSD), sexual trauma</w:t>
      </w:r>
      <w:r w:rsidR="00FC1C1D">
        <w:t>, and other service-related conditions</w:t>
      </w:r>
      <w:r w:rsidR="00A7040C">
        <w:t xml:space="preserve"> that</w:t>
      </w:r>
      <w:r w:rsidR="00FF2B36" w:rsidRPr="00FF2B36">
        <w:t xml:space="preserve"> contribute to difficulty in maintaining employment and housing</w:t>
      </w:r>
      <w:r w:rsidR="007446CE">
        <w:t>.</w:t>
      </w:r>
      <w:r w:rsidR="006F6E67">
        <w:t xml:space="preserve"> </w:t>
      </w:r>
      <w:r w:rsidR="007446CE">
        <w:t xml:space="preserve">The </w:t>
      </w:r>
      <w:r w:rsidR="00575FC8">
        <w:t>SSVF FY 201</w:t>
      </w:r>
      <w:r w:rsidR="00A9014C">
        <w:t>7</w:t>
      </w:r>
      <w:r w:rsidR="00575FC8">
        <w:t xml:space="preserve"> Annual Report </w:t>
      </w:r>
      <w:r w:rsidR="002C0101">
        <w:t xml:space="preserve">echoes these results and reports that </w:t>
      </w:r>
      <w:r w:rsidR="00A9014C">
        <w:t xml:space="preserve">62 </w:t>
      </w:r>
      <w:r w:rsidR="002C0101">
        <w:t>percent of Veterans served in FY 201</w:t>
      </w:r>
      <w:r w:rsidR="00A9014C">
        <w:t>7</w:t>
      </w:r>
      <w:r w:rsidR="002C0101">
        <w:t xml:space="preserve"> had a disabling condition, twice the disability rate of the total U.S. Veteran population </w:t>
      </w:r>
      <w:r w:rsidR="002C0101">
        <w:lastRenderedPageBreak/>
        <w:t>(2</w:t>
      </w:r>
      <w:r w:rsidR="00FD1BAC">
        <w:t>9</w:t>
      </w:r>
      <w:r w:rsidR="002C0101">
        <w:t xml:space="preserve"> percent).</w:t>
      </w:r>
      <w:r w:rsidR="001F2D96">
        <w:rPr>
          <w:rStyle w:val="FootnoteReference"/>
        </w:rPr>
        <w:footnoteReference w:id="1"/>
      </w:r>
      <w:r w:rsidR="002C0101">
        <w:t xml:space="preserve"> </w:t>
      </w:r>
      <w:r w:rsidR="0001506F">
        <w:t xml:space="preserve"> </w:t>
      </w:r>
      <w:r w:rsidR="00F34E32">
        <w:t xml:space="preserve">For these individuals with disabling conditions, exploring SSI/SSDI eligibility </w:t>
      </w:r>
      <w:r w:rsidR="00AD4977">
        <w:t xml:space="preserve">is a key component of housing-focused supportive services. </w:t>
      </w:r>
    </w:p>
    <w:p w14:paraId="350FEE3D" w14:textId="1C91419B" w:rsidR="003A47F7" w:rsidRDefault="00E3045B" w:rsidP="007446CE">
      <w:r>
        <w:t xml:space="preserve">In FY 2017, 21 percent of all SSVF program </w:t>
      </w:r>
      <w:r w:rsidR="00FD1BAC">
        <w:t>participants</w:t>
      </w:r>
      <w:r>
        <w:t xml:space="preserve"> were children (under age 18 at program entry) and one in six Veteran households had at least one dependent child. </w:t>
      </w:r>
      <w:r w:rsidR="003A47F7">
        <w:t xml:space="preserve">Providing SOAR assistance to children in Veteran households is critical in bringing in additional income, which can be vital in resolving a Veteran’s housing crisis and helping keep families intact. </w:t>
      </w:r>
      <w:r w:rsidR="00FA3797">
        <w:t xml:space="preserve">Children who qualify for SSI </w:t>
      </w:r>
      <w:r w:rsidR="00B4231F">
        <w:t>may</w:t>
      </w:r>
      <w:r w:rsidR="00FA3797">
        <w:t xml:space="preserve"> also be eligible to receive Medicaid, which opens up additional treatment </w:t>
      </w:r>
      <w:r w:rsidR="0068362E">
        <w:t xml:space="preserve">options </w:t>
      </w:r>
      <w:r w:rsidR="00FA3797">
        <w:t>and supportive service</w:t>
      </w:r>
      <w:r w:rsidR="00341204">
        <w:t>s</w:t>
      </w:r>
      <w:r w:rsidR="00FA3797">
        <w:t xml:space="preserve">. </w:t>
      </w:r>
    </w:p>
    <w:p w14:paraId="310C36BD" w14:textId="3F7EBC7D" w:rsidR="00F05561" w:rsidRPr="00FF2B36" w:rsidRDefault="00F05561" w:rsidP="007446CE">
      <w:r w:rsidRPr="00C47996">
        <w:t xml:space="preserve">Individuals who are experiencing </w:t>
      </w:r>
      <w:r w:rsidR="00141337">
        <w:t xml:space="preserve">or at risk of </w:t>
      </w:r>
      <w:r w:rsidRPr="00C47996">
        <w:t xml:space="preserve">homelessness face numerous barriers when applying for Social Security disability benefits, and high rates of denials typically result from SSA’s inability to contact the individual, missed appointments, and, more generally, </w:t>
      </w:r>
      <w:r>
        <w:t>a</w:t>
      </w:r>
      <w:r w:rsidRPr="00C47996">
        <w:t xml:space="preserve"> lack of adequate documentation.</w:t>
      </w:r>
      <w:r>
        <w:t xml:space="preserve"> The SOAR model was developed to address these barriers</w:t>
      </w:r>
      <w:r w:rsidR="00141337">
        <w:t xml:space="preserve"> in order</w:t>
      </w:r>
      <w:r w:rsidR="001D7ADE">
        <w:t xml:space="preserve"> to increase income and housing stability</w:t>
      </w:r>
      <w:r>
        <w:t xml:space="preserve">. </w:t>
      </w:r>
    </w:p>
    <w:p w14:paraId="3F3375B9" w14:textId="30A64F15" w:rsidR="00146712" w:rsidRDefault="002C79B7" w:rsidP="0063415C">
      <w:pPr>
        <w:pStyle w:val="Heading3"/>
      </w:pPr>
      <w:bookmarkStart w:id="4" w:name="_Toc17872748"/>
      <w:r>
        <w:drawing>
          <wp:anchor distT="0" distB="0" distL="114300" distR="114300" simplePos="0" relativeHeight="251681792" behindDoc="0" locked="0" layoutInCell="1" allowOverlap="1" wp14:anchorId="3C56B7AE" wp14:editId="74567EA3">
            <wp:simplePos x="0" y="0"/>
            <wp:positionH relativeFrom="column">
              <wp:posOffset>4356735</wp:posOffset>
            </wp:positionH>
            <wp:positionV relativeFrom="paragraph">
              <wp:posOffset>3175</wp:posOffset>
            </wp:positionV>
            <wp:extent cx="2343150" cy="2257425"/>
            <wp:effectExtent l="0" t="0" r="0" b="9525"/>
            <wp:wrapSquare wrapText="bothSides"/>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anchor>
        </w:drawing>
      </w:r>
      <w:r w:rsidR="00146712">
        <w:t>Integration of SOAR into SSVF Programs</w:t>
      </w:r>
      <w:bookmarkEnd w:id="4"/>
    </w:p>
    <w:p w14:paraId="343812B3" w14:textId="2E488F18" w:rsidR="00146712" w:rsidRDefault="00146712" w:rsidP="0063415C">
      <w:r>
        <w:t xml:space="preserve">SSVF grantees are critical to preventing and ending homelessness for Veteran families. They are able to provide Veteran families with time-sensitive, </w:t>
      </w:r>
      <w:r w:rsidR="00D32E48">
        <w:t xml:space="preserve">housing focused </w:t>
      </w:r>
      <w:r>
        <w:t>interventions, such as linkages to mainstream resources and income support</w:t>
      </w:r>
      <w:r w:rsidR="00575544">
        <w:t>s</w:t>
      </w:r>
      <w:r w:rsidR="00D32E48">
        <w:t xml:space="preserve"> that promote </w:t>
      </w:r>
      <w:r w:rsidR="00CC1BAC">
        <w:t>housing</w:t>
      </w:r>
      <w:r w:rsidR="00D32E48">
        <w:t xml:space="preserve"> stability.</w:t>
      </w:r>
    </w:p>
    <w:p w14:paraId="6632245B" w14:textId="6F1108A7" w:rsidR="00341204" w:rsidRDefault="00341204" w:rsidP="008A7F8C">
      <w:r>
        <w:t>As of August 2018, 250</w:t>
      </w:r>
      <w:r w:rsidR="00965BDF">
        <w:t xml:space="preserve"> HUD Continua of Care (CoCs)</w:t>
      </w:r>
      <w:r>
        <w:t xml:space="preserve"> had SOAR programs in place that included SSVF grantees </w:t>
      </w:r>
      <w:r w:rsidR="00C15D82">
        <w:t xml:space="preserve">(of 368 CoCs reporting) </w:t>
      </w:r>
      <w:r>
        <w:t>and 66 CoCs were in the process of implementing the SOAR model. An additional 31 CoCs indicated to VA that they are interested in implementing the SOAR model in cooperation with SSVF.</w:t>
      </w:r>
    </w:p>
    <w:p w14:paraId="025E5BDB" w14:textId="77777777" w:rsidR="00717119" w:rsidRDefault="00CC1BAC" w:rsidP="008A7F8C">
      <w:r>
        <w:t>T</w:t>
      </w:r>
      <w:r w:rsidR="005869AB">
        <w:t xml:space="preserve">his guide is </w:t>
      </w:r>
      <w:r w:rsidR="008A7F8C">
        <w:t>intended to</w:t>
      </w:r>
      <w:r w:rsidR="00717119">
        <w:t xml:space="preserve"> provide</w:t>
      </w:r>
      <w:r w:rsidR="00F86774">
        <w:t xml:space="preserve"> </w:t>
      </w:r>
      <w:r w:rsidR="00717119">
        <w:t xml:space="preserve">the tools to: </w:t>
      </w:r>
    </w:p>
    <w:p w14:paraId="78F69FCC" w14:textId="349DE528" w:rsidR="00717119" w:rsidRDefault="00717119" w:rsidP="00E06CDD">
      <w:pPr>
        <w:pStyle w:val="ListParagraph"/>
        <w:numPr>
          <w:ilvl w:val="0"/>
          <w:numId w:val="30"/>
        </w:numPr>
      </w:pPr>
      <w:r>
        <w:t xml:space="preserve">Identify and describe </w:t>
      </w:r>
      <w:r w:rsidR="004A1846">
        <w:t xml:space="preserve">how Veterans </w:t>
      </w:r>
      <w:r w:rsidR="00EB28ED">
        <w:t xml:space="preserve">or children in Veteran families </w:t>
      </w:r>
      <w:r w:rsidR="004A1846">
        <w:t>with disabling conditions can benefit from SSI/SSDI</w:t>
      </w:r>
    </w:p>
    <w:p w14:paraId="26ACE3C1" w14:textId="66C42E0D" w:rsidR="004F79C4" w:rsidRDefault="004F79C4" w:rsidP="00E06CDD">
      <w:pPr>
        <w:pStyle w:val="ListParagraph"/>
        <w:numPr>
          <w:ilvl w:val="0"/>
          <w:numId w:val="30"/>
        </w:numPr>
      </w:pPr>
      <w:r>
        <w:t xml:space="preserve">Utilize the free </w:t>
      </w:r>
      <w:hyperlink r:id="rId14" w:history="1">
        <w:r w:rsidRPr="004F79C4">
          <w:rPr>
            <w:rStyle w:val="Hyperlink"/>
          </w:rPr>
          <w:t>SOAR Online Courses</w:t>
        </w:r>
      </w:hyperlink>
      <w:r>
        <w:t xml:space="preserve"> to train staff in how to provide SOAR assistance </w:t>
      </w:r>
    </w:p>
    <w:p w14:paraId="285D3AA4" w14:textId="77777777" w:rsidR="00B70597" w:rsidRDefault="00717119" w:rsidP="00E06CDD">
      <w:pPr>
        <w:pStyle w:val="ListParagraph"/>
        <w:numPr>
          <w:ilvl w:val="0"/>
          <w:numId w:val="30"/>
        </w:numPr>
      </w:pPr>
      <w:r>
        <w:t xml:space="preserve">Begin implementing SOAR best practices within </w:t>
      </w:r>
      <w:r w:rsidR="00071A02">
        <w:t>SSVF</w:t>
      </w:r>
      <w:r>
        <w:t xml:space="preserve"> grants</w:t>
      </w:r>
    </w:p>
    <w:p w14:paraId="1B9F74C8" w14:textId="77777777" w:rsidR="00717119" w:rsidRDefault="00717119" w:rsidP="00E06CDD">
      <w:pPr>
        <w:pStyle w:val="ListParagraph"/>
        <w:numPr>
          <w:ilvl w:val="0"/>
          <w:numId w:val="30"/>
        </w:numPr>
      </w:pPr>
      <w:r>
        <w:t>Incorporate SOAR into community planning efforts</w:t>
      </w:r>
    </w:p>
    <w:p w14:paraId="4F4FCFE8" w14:textId="77777777" w:rsidR="00717119" w:rsidRDefault="00717119" w:rsidP="00E06CDD">
      <w:pPr>
        <w:pStyle w:val="ListParagraph"/>
        <w:numPr>
          <w:ilvl w:val="0"/>
          <w:numId w:val="30"/>
        </w:numPr>
      </w:pPr>
      <w:r>
        <w:t>Define the local need for SOAR assistance</w:t>
      </w:r>
    </w:p>
    <w:p w14:paraId="43E7DA69" w14:textId="77777777" w:rsidR="00717119" w:rsidRDefault="00717119" w:rsidP="00E06CDD">
      <w:pPr>
        <w:pStyle w:val="ListParagraph"/>
        <w:numPr>
          <w:ilvl w:val="0"/>
          <w:numId w:val="30"/>
        </w:numPr>
      </w:pPr>
      <w:r>
        <w:t>Establish a plan and coordinate with community partners to meet service needs</w:t>
      </w:r>
    </w:p>
    <w:p w14:paraId="30B2D3E6" w14:textId="77777777" w:rsidR="00CF5ED8" w:rsidRPr="00E94378" w:rsidRDefault="00CF5ED8" w:rsidP="00E94378">
      <w:pPr>
        <w:pStyle w:val="Heading3"/>
      </w:pPr>
      <w:bookmarkStart w:id="5" w:name="_Toc17872749"/>
      <w:r w:rsidRPr="00AC247B">
        <w:t xml:space="preserve">What is the SOAR </w:t>
      </w:r>
      <w:r w:rsidR="001167D2">
        <w:t>M</w:t>
      </w:r>
      <w:r w:rsidRPr="00AC247B">
        <w:t>odel?</w:t>
      </w:r>
      <w:bookmarkEnd w:id="5"/>
      <w:r w:rsidRPr="00AC247B">
        <w:t xml:space="preserve"> </w:t>
      </w:r>
    </w:p>
    <w:p w14:paraId="5777EBA8" w14:textId="276EA94C" w:rsidR="00CF5ED8" w:rsidRDefault="00CF5ED8" w:rsidP="0063415C">
      <w:r>
        <w:t xml:space="preserve">SOAR </w:t>
      </w:r>
      <w:r w:rsidRPr="00C65044">
        <w:t xml:space="preserve">is a </w:t>
      </w:r>
      <w:r>
        <w:t xml:space="preserve">national </w:t>
      </w:r>
      <w:r w:rsidRPr="00C65044">
        <w:t>program designed to</w:t>
      </w:r>
      <w:r w:rsidR="00CC1BAC">
        <w:t xml:space="preserve"> provide direct assistance to </w:t>
      </w:r>
      <w:r w:rsidR="00EB28ED">
        <w:t xml:space="preserve">individuals experiencing </w:t>
      </w:r>
      <w:r w:rsidR="00CC1BAC">
        <w:t xml:space="preserve">or at-risk </w:t>
      </w:r>
      <w:r w:rsidR="00EB28ED">
        <w:t xml:space="preserve">of homelessness </w:t>
      </w:r>
      <w:r w:rsidR="00CC1BAC">
        <w:t>to</w:t>
      </w:r>
      <w:r w:rsidRPr="00C65044">
        <w:t xml:space="preserve"> increase access to </w:t>
      </w:r>
      <w:r w:rsidR="00EB28ED">
        <w:t>Social Security disability benefits</w:t>
      </w:r>
      <w:r w:rsidR="00CC1BAC">
        <w:t>. E</w:t>
      </w:r>
      <w:r>
        <w:t xml:space="preserve">ligible </w:t>
      </w:r>
      <w:r w:rsidR="00EB28ED">
        <w:t xml:space="preserve">individuals </w:t>
      </w:r>
      <w:r w:rsidR="00CC1BAC">
        <w:t xml:space="preserve">include </w:t>
      </w:r>
      <w:r w:rsidR="00636F39">
        <w:t xml:space="preserve">children and </w:t>
      </w:r>
      <w:r>
        <w:t>adults</w:t>
      </w:r>
      <w:r w:rsidRPr="00C65044">
        <w:t xml:space="preserve"> who are experienc</w:t>
      </w:r>
      <w:r>
        <w:t>ing or at risk of homelessness</w:t>
      </w:r>
      <w:r w:rsidRPr="00C65044">
        <w:rPr>
          <w:i/>
          <w:iCs/>
        </w:rPr>
        <w:t xml:space="preserve"> </w:t>
      </w:r>
      <w:r w:rsidRPr="00C65044">
        <w:t xml:space="preserve">and have a </w:t>
      </w:r>
      <w:r w:rsidR="00EB28ED">
        <w:t xml:space="preserve">serious </w:t>
      </w:r>
      <w:r w:rsidRPr="00C65044">
        <w:t>mental illness, medical impairment,</w:t>
      </w:r>
      <w:r w:rsidR="0020031C">
        <w:t xml:space="preserve"> </w:t>
      </w:r>
      <w:r w:rsidRPr="00C65044">
        <w:t>and/or a co-occurring substance use disorder.</w:t>
      </w:r>
    </w:p>
    <w:p w14:paraId="2E98625A" w14:textId="11B453D4" w:rsidR="001016D0" w:rsidRPr="00A2212F" w:rsidRDefault="00CF5ED8" w:rsidP="00A32154">
      <w:pPr>
        <w:pStyle w:val="ListParagraph"/>
      </w:pPr>
      <w:r w:rsidRPr="00A2212F">
        <w:t xml:space="preserve">Since SOAR began in 2006, </w:t>
      </w:r>
      <w:r w:rsidR="001016D0">
        <w:t xml:space="preserve">SOAR-trained </w:t>
      </w:r>
      <w:r w:rsidR="004F79C4">
        <w:t>staff</w:t>
      </w:r>
      <w:r w:rsidR="00EB28ED">
        <w:t xml:space="preserve"> </w:t>
      </w:r>
      <w:r w:rsidR="001016D0">
        <w:t xml:space="preserve">have assisted </w:t>
      </w:r>
      <w:r w:rsidR="00D01DF1">
        <w:t>more than</w:t>
      </w:r>
      <w:r w:rsidR="00D01DF1" w:rsidRPr="00A2212F">
        <w:t xml:space="preserve"> </w:t>
      </w:r>
      <w:r w:rsidR="00F10CB8">
        <w:rPr>
          <w:rStyle w:val="Strong"/>
        </w:rPr>
        <w:t>45,137</w:t>
      </w:r>
      <w:r w:rsidRPr="00B469BD">
        <w:rPr>
          <w:rStyle w:val="Strong"/>
        </w:rPr>
        <w:t xml:space="preserve"> people</w:t>
      </w:r>
      <w:r w:rsidRPr="00A2212F">
        <w:t xml:space="preserve"> who were experiencing or at risk of homelessness </w:t>
      </w:r>
      <w:r w:rsidR="001016D0">
        <w:t>in obtaining SSI</w:t>
      </w:r>
      <w:r w:rsidR="00EB28ED">
        <w:t>/</w:t>
      </w:r>
      <w:r w:rsidR="001016D0">
        <w:t>SSDI benefits.</w:t>
      </w:r>
      <w:r w:rsidR="00E1035F">
        <w:t xml:space="preserve"> </w:t>
      </w:r>
      <w:r w:rsidR="00F10CB8">
        <w:t>39,213</w:t>
      </w:r>
      <w:r w:rsidR="001016D0" w:rsidRPr="001016D0">
        <w:t xml:space="preserve"> persons have been approved for SSI/SSDI upon </w:t>
      </w:r>
      <w:r w:rsidR="001016D0" w:rsidRPr="00E1035F">
        <w:rPr>
          <w:b/>
        </w:rPr>
        <w:t>initial</w:t>
      </w:r>
      <w:r w:rsidR="001016D0" w:rsidRPr="00C2108F">
        <w:t xml:space="preserve"> </w:t>
      </w:r>
      <w:r w:rsidR="001016D0" w:rsidRPr="001016D0">
        <w:t xml:space="preserve">application. An additional </w:t>
      </w:r>
      <w:r w:rsidR="00F10CB8">
        <w:t>5,924</w:t>
      </w:r>
      <w:r w:rsidR="001016D0" w:rsidRPr="001016D0">
        <w:t xml:space="preserve"> persons whose applications were denied initially, were approved on reconsideration or appeal.</w:t>
      </w:r>
    </w:p>
    <w:p w14:paraId="2701D3C4" w14:textId="51A9D8D7" w:rsidR="000F2345" w:rsidRDefault="00CF5ED8" w:rsidP="00A32154">
      <w:pPr>
        <w:pStyle w:val="ListParagraph"/>
      </w:pPr>
      <w:r w:rsidRPr="00C47996">
        <w:lastRenderedPageBreak/>
        <w:t>In 201</w:t>
      </w:r>
      <w:r w:rsidR="00F10CB8">
        <w:t>8</w:t>
      </w:r>
      <w:r w:rsidRPr="00C47996">
        <w:t xml:space="preserve">, SOAR-trained providers across the country maintained an average approval rate of </w:t>
      </w:r>
      <w:r w:rsidRPr="00B469BD">
        <w:rPr>
          <w:rStyle w:val="Strong"/>
        </w:rPr>
        <w:t>6</w:t>
      </w:r>
      <w:r w:rsidR="00F10CB8">
        <w:rPr>
          <w:rStyle w:val="Strong"/>
        </w:rPr>
        <w:t>5</w:t>
      </w:r>
      <w:r w:rsidR="0020031C" w:rsidRPr="000F2345">
        <w:rPr>
          <w:rStyle w:val="Strong"/>
        </w:rPr>
        <w:t xml:space="preserve"> percent</w:t>
      </w:r>
      <w:r w:rsidR="0020031C" w:rsidRPr="00C47996">
        <w:t xml:space="preserve"> </w:t>
      </w:r>
      <w:r w:rsidRPr="00C47996">
        <w:t xml:space="preserve">for initial applications in an average of </w:t>
      </w:r>
      <w:r w:rsidRPr="00B469BD">
        <w:rPr>
          <w:rStyle w:val="Strong"/>
        </w:rPr>
        <w:t>10</w:t>
      </w:r>
      <w:r w:rsidR="00F10CB8">
        <w:rPr>
          <w:rStyle w:val="Strong"/>
        </w:rPr>
        <w:t>0</w:t>
      </w:r>
      <w:r w:rsidRPr="00B469BD">
        <w:rPr>
          <w:rStyle w:val="Strong"/>
        </w:rPr>
        <w:t xml:space="preserve"> days</w:t>
      </w:r>
      <w:r w:rsidRPr="00C47996">
        <w:t xml:space="preserve"> from application date to decision</w:t>
      </w:r>
      <w:r w:rsidR="00104F27" w:rsidRPr="00D01DF1">
        <w:rPr>
          <w:rStyle w:val="FootnoteReference"/>
        </w:rPr>
        <w:footnoteReference w:id="2"/>
      </w:r>
      <w:r w:rsidR="00485AC1">
        <w:t>.</w:t>
      </w:r>
      <w:r w:rsidR="00E1035F">
        <w:t xml:space="preserve"> </w:t>
      </w:r>
      <w:r w:rsidR="000F2345">
        <w:t xml:space="preserve">The top 10 highest performing states using SOAR have served over </w:t>
      </w:r>
      <w:r w:rsidR="00F10CB8">
        <w:t>14,089</w:t>
      </w:r>
      <w:r w:rsidR="000F2345">
        <w:t xml:space="preserve"> individuals and have an average approval rate of </w:t>
      </w:r>
      <w:r w:rsidR="000F2345" w:rsidRPr="000F2345">
        <w:rPr>
          <w:rStyle w:val="Strong"/>
        </w:rPr>
        <w:t>8</w:t>
      </w:r>
      <w:r w:rsidR="00F10CB8">
        <w:rPr>
          <w:rStyle w:val="Strong"/>
        </w:rPr>
        <w:t>2</w:t>
      </w:r>
      <w:r w:rsidR="000F2345" w:rsidRPr="000F2345">
        <w:rPr>
          <w:rStyle w:val="Strong"/>
        </w:rPr>
        <w:t xml:space="preserve"> percent</w:t>
      </w:r>
      <w:r w:rsidR="000F2345">
        <w:t xml:space="preserve"> on initial applications. </w:t>
      </w:r>
    </w:p>
    <w:p w14:paraId="355F16CE" w14:textId="0089CDBE" w:rsidR="004D61A5" w:rsidRDefault="00874C06" w:rsidP="004D61A5">
      <w:pPr>
        <w:pStyle w:val="ListParagraph"/>
      </w:pPr>
      <w:r>
        <w:t xml:space="preserve">In contrast to </w:t>
      </w:r>
      <w:r w:rsidR="00E4307D">
        <w:t xml:space="preserve">the </w:t>
      </w:r>
      <w:r>
        <w:t>SOAR</w:t>
      </w:r>
      <w:r w:rsidR="00E4307D">
        <w:t xml:space="preserve"> model’s high approval rates</w:t>
      </w:r>
      <w:r w:rsidR="00C96670">
        <w:t>, individuals who are experiencing homelessness and do not have</w:t>
      </w:r>
      <w:r w:rsidR="00E1035F">
        <w:t xml:space="preserve"> SOAR</w:t>
      </w:r>
      <w:r w:rsidR="00C96670">
        <w:t xml:space="preserve"> application assistance have only a </w:t>
      </w:r>
      <w:r w:rsidR="0090602F" w:rsidRPr="00C96670">
        <w:t xml:space="preserve">10-15 percent </w:t>
      </w:r>
      <w:r w:rsidR="00C96670">
        <w:t xml:space="preserve">approval rate, and all applicants regardless of housing status have a </w:t>
      </w:r>
      <w:r w:rsidR="0090602F" w:rsidRPr="00C96670">
        <w:t>2</w:t>
      </w:r>
      <w:r w:rsidR="00EB28ED">
        <w:t>9</w:t>
      </w:r>
      <w:r w:rsidR="0090602F" w:rsidRPr="00C96670">
        <w:t xml:space="preserve"> percent </w:t>
      </w:r>
      <w:r w:rsidR="00C96670">
        <w:t>average approval rate on initial applications</w:t>
      </w:r>
      <w:r>
        <w:t>.</w:t>
      </w:r>
      <w:r w:rsidR="00E1035F">
        <w:t xml:space="preserve"> </w:t>
      </w:r>
      <w:r w:rsidR="00D36B41">
        <w:t xml:space="preserve">Using the SOAR critical components to assist eligible </w:t>
      </w:r>
      <w:r w:rsidR="00EB28ED">
        <w:t xml:space="preserve">individuals </w:t>
      </w:r>
      <w:r w:rsidR="00D36B41">
        <w:t xml:space="preserve">in applying for SSI/SSDI is integral to successful and expedient applications. </w:t>
      </w:r>
    </w:p>
    <w:p w14:paraId="41A695C4" w14:textId="69A9CD97" w:rsidR="004D61A5" w:rsidRPr="004D61A5" w:rsidRDefault="00464F08" w:rsidP="004D61A5">
      <w:pPr>
        <w:pStyle w:val="ListParagraph"/>
        <w:numPr>
          <w:ilvl w:val="0"/>
          <w:numId w:val="41"/>
        </w:numPr>
        <w:rPr>
          <w:color w:val="FFFFFF" w:themeColor="background1"/>
        </w:rPr>
      </w:pPr>
      <w:r>
        <w:rPr>
          <w:color w:val="FFFFFF" w:themeColor="background1"/>
        </w:rPr>
        <w:t>.</w:t>
      </w:r>
    </w:p>
    <w:p w14:paraId="1E87B76E" w14:textId="77777777" w:rsidR="00AE45C9" w:rsidRPr="00AE45C9" w:rsidRDefault="00B27581" w:rsidP="001D5FCA">
      <w:pPr>
        <w:jc w:val="center"/>
      </w:pPr>
      <w:r>
        <w:rPr>
          <w:noProof/>
        </w:rPr>
        <w:drawing>
          <wp:inline distT="0" distB="0" distL="0" distR="0" wp14:anchorId="127ED1EF" wp14:editId="1F90C06C">
            <wp:extent cx="5375910" cy="2773579"/>
            <wp:effectExtent l="0" t="0" r="8890" b="20955"/>
            <wp:docPr id="6" name="Chart 6" descr="The SOAR Model Increases SSI/SSDI Approval Rates for Eligible Individuals:&#10;Average approval rate among the top 10 highest performing states using SOAR (2016): 84%&#10;Average national approval rate using SOAR (2016): 67%&#10;Average national approval rate without SOAR: 28%&#10;Homeless applicants approved for SSI/SSDI without assistance: 10-15%&#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D0DBFD9" w14:textId="43BA3459" w:rsidR="00904079" w:rsidRPr="00B469BD" w:rsidRDefault="00E21D7E" w:rsidP="0063415C">
      <w:pPr>
        <w:rPr>
          <w:rStyle w:val="Strong"/>
        </w:rPr>
      </w:pPr>
      <w:r>
        <w:rPr>
          <w:noProof/>
        </w:rPr>
        <mc:AlternateContent>
          <mc:Choice Requires="wps">
            <w:drawing>
              <wp:anchor distT="45720" distB="45720" distL="114300" distR="114300" simplePos="0" relativeHeight="251654144" behindDoc="0" locked="0" layoutInCell="1" allowOverlap="1" wp14:anchorId="518FAB08" wp14:editId="7952DC40">
                <wp:simplePos x="0" y="0"/>
                <wp:positionH relativeFrom="column">
                  <wp:posOffset>4251960</wp:posOffset>
                </wp:positionH>
                <wp:positionV relativeFrom="paragraph">
                  <wp:posOffset>156210</wp:posOffset>
                </wp:positionV>
                <wp:extent cx="2543175" cy="2619375"/>
                <wp:effectExtent l="76200" t="76200" r="161925" b="1428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619375"/>
                        </a:xfrm>
                        <a:prstGeom prst="roundRect">
                          <a:avLst/>
                        </a:prstGeom>
                        <a:solidFill>
                          <a:srgbClr val="2E368F"/>
                        </a:solidFill>
                        <a:ln w="9525">
                          <a:noFill/>
                          <a:miter lim="800000"/>
                          <a:headEnd/>
                          <a:tailEnd/>
                        </a:ln>
                        <a:effectLst>
                          <a:outerShdw blurRad="76200" dist="12700" sx="102000" sy="102000" algn="tl" rotWithShape="0">
                            <a:srgbClr val="BFD1D9">
                              <a:alpha val="84000"/>
                            </a:srgbClr>
                          </a:outerShdw>
                        </a:effectLst>
                      </wps:spPr>
                      <wps:txbx>
                        <w:txbxContent>
                          <w:p w14:paraId="4C8F1B5A" w14:textId="77777777" w:rsidR="008058CF" w:rsidRPr="00F55B40" w:rsidRDefault="008058CF" w:rsidP="00F55B40">
                            <w:pPr>
                              <w:jc w:val="center"/>
                              <w:rPr>
                                <w:b/>
                                <w:color w:val="FFFFFF" w:themeColor="background1"/>
                                <w:sz w:val="26"/>
                                <w:szCs w:val="26"/>
                              </w:rPr>
                            </w:pPr>
                            <w:r w:rsidRPr="00F55B40">
                              <w:rPr>
                                <w:b/>
                                <w:color w:val="FFFFFF" w:themeColor="background1"/>
                                <w:sz w:val="26"/>
                                <w:szCs w:val="26"/>
                              </w:rPr>
                              <w:t>Connecting with State and Local SOAR Efforts</w:t>
                            </w:r>
                          </w:p>
                          <w:p w14:paraId="291927EF" w14:textId="51289B5B" w:rsidR="008058CF" w:rsidRPr="001A6314" w:rsidRDefault="008058CF">
                            <w:pPr>
                              <w:rPr>
                                <w:color w:val="FFFFFF" w:themeColor="background1"/>
                              </w:rPr>
                            </w:pPr>
                            <w:r w:rsidRPr="001A6314">
                              <w:rPr>
                                <w:color w:val="FFFFFF" w:themeColor="background1"/>
                              </w:rPr>
                              <w:t xml:space="preserve">The SOAR model is used in all 50 states and </w:t>
                            </w:r>
                            <w:r>
                              <w:rPr>
                                <w:color w:val="FFFFFF" w:themeColor="background1"/>
                              </w:rPr>
                              <w:t>Washington, DC</w:t>
                            </w:r>
                            <w:proofErr w:type="gramStart"/>
                            <w:r w:rsidRPr="001A6314">
                              <w:rPr>
                                <w:color w:val="FFFFFF" w:themeColor="background1"/>
                              </w:rPr>
                              <w:t>,.</w:t>
                            </w:r>
                            <w:proofErr w:type="gramEnd"/>
                            <w:r w:rsidRPr="001A6314">
                              <w:rPr>
                                <w:color w:val="FFFFFF" w:themeColor="background1"/>
                              </w:rPr>
                              <w:t xml:space="preserve"> Many local areas also have active SOAR Steering Committees, which guide implementation of the model, and SOAR Provider Workgroups, which support case </w:t>
                            </w:r>
                            <w:r>
                              <w:rPr>
                                <w:color w:val="FFFFFF" w:themeColor="background1"/>
                              </w:rPr>
                              <w:t>work</w:t>
                            </w:r>
                            <w:r w:rsidRPr="001A6314">
                              <w:rPr>
                                <w:color w:val="FFFFFF" w:themeColor="background1"/>
                              </w:rPr>
                              <w:t xml:space="preserve">ers who use SOAR. Use the </w:t>
                            </w:r>
                            <w:hyperlink r:id="rId16" w:history="1">
                              <w:r w:rsidRPr="00900B49">
                                <w:rPr>
                                  <w:rStyle w:val="Hyperlink"/>
                                  <w:color w:val="FFFFFF" w:themeColor="background1"/>
                                </w:rPr>
                                <w:t>SOAR State Contact Directory</w:t>
                              </w:r>
                            </w:hyperlink>
                            <w:r w:rsidRPr="001A6314">
                              <w:rPr>
                                <w:color w:val="FFFFFF" w:themeColor="background1"/>
                              </w:rPr>
                              <w:t xml:space="preserve"> to connect with local and state SOAR Leaders in your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w14:anchorId="518FAB08" id="_x0000_s1027" style="position:absolute;margin-left:334.8pt;margin-top:12.3pt;width:200.25pt;height:206.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" fillcolor="#2e368f" stroked="f">
                <v:stroke joinstyle="miter"/>
                <v:shadow on="t" type="perspective" color="#bfd1d9" opacity="55050f" mv:blur="76200f" origin="-.5,-.5" offset="1pt,0" matrix="66847f,,,66847f"/>
                <v:textbox>
                  <w:txbxContent>
                    <w:p w14:paraId="4C8F1B5A" w14:textId="77777777" w:rsidR="008058CF" w:rsidRPr="00F55B40" w:rsidRDefault="008058CF" w:rsidP="00F55B40">
                      <w:pPr>
                        <w:jc w:val="center"/>
                        <w:rPr>
                          <w:b/>
                          <w:color w:val="FFFFFF" w:themeColor="background1"/>
                          <w:sz w:val="26"/>
                          <w:szCs w:val="26"/>
                        </w:rPr>
                      </w:pPr>
                      <w:r w:rsidRPr="00F55B40">
                        <w:rPr>
                          <w:b/>
                          <w:color w:val="FFFFFF" w:themeColor="background1"/>
                          <w:sz w:val="26"/>
                          <w:szCs w:val="26"/>
                        </w:rPr>
                        <w:t>Connecting with State and Local SOAR Efforts</w:t>
                      </w:r>
                    </w:p>
                    <w:p w14:paraId="291927EF" w14:textId="51289B5B" w:rsidR="008058CF" w:rsidRPr="001A6314" w:rsidRDefault="008058CF">
                      <w:pPr>
                        <w:rPr>
                          <w:color w:val="FFFFFF" w:themeColor="background1"/>
                        </w:rPr>
                      </w:pPr>
                      <w:r w:rsidRPr="001A6314">
                        <w:rPr>
                          <w:color w:val="FFFFFF" w:themeColor="background1"/>
                        </w:rPr>
                        <w:t xml:space="preserve">The SOAR model is used in all 50 states and </w:t>
                      </w:r>
                      <w:r>
                        <w:rPr>
                          <w:color w:val="FFFFFF" w:themeColor="background1"/>
                        </w:rPr>
                        <w:t xml:space="preserve">Washington, </w:t>
                      </w:r>
                      <w:proofErr w:type="gramStart"/>
                      <w:r>
                        <w:rPr>
                          <w:color w:val="FFFFFF" w:themeColor="background1"/>
                        </w:rPr>
                        <w:t>DC</w:t>
                      </w:r>
                      <w:r w:rsidRPr="001A6314">
                        <w:rPr>
                          <w:color w:val="FFFFFF" w:themeColor="background1"/>
                        </w:rPr>
                        <w:t>,.</w:t>
                      </w:r>
                      <w:proofErr w:type="gramEnd"/>
                      <w:r w:rsidRPr="001A6314">
                        <w:rPr>
                          <w:color w:val="FFFFFF" w:themeColor="background1"/>
                        </w:rPr>
                        <w:t xml:space="preserve"> Many local areas also have active SOAR Steering Committees, which guide implementation of the model, and SOAR Provider Workgroups, which support case </w:t>
                      </w:r>
                      <w:r>
                        <w:rPr>
                          <w:color w:val="FFFFFF" w:themeColor="background1"/>
                        </w:rPr>
                        <w:t>work</w:t>
                      </w:r>
                      <w:r w:rsidRPr="001A6314">
                        <w:rPr>
                          <w:color w:val="FFFFFF" w:themeColor="background1"/>
                        </w:rPr>
                        <w:t xml:space="preserve">ers who use SOAR. Use the </w:t>
                      </w:r>
                      <w:hyperlink r:id="rId17" w:history="1">
                        <w:r w:rsidRPr="00900B49">
                          <w:rPr>
                            <w:rStyle w:val="Hyperlink"/>
                            <w:color w:val="FFFFFF" w:themeColor="background1"/>
                          </w:rPr>
                          <w:t>SOAR State Contact Directory</w:t>
                        </w:r>
                      </w:hyperlink>
                      <w:r w:rsidRPr="001A6314">
                        <w:rPr>
                          <w:color w:val="FFFFFF" w:themeColor="background1"/>
                        </w:rPr>
                        <w:t xml:space="preserve"> to connect with local and state SOAR Leaders in your area.</w:t>
                      </w:r>
                    </w:p>
                  </w:txbxContent>
                </v:textbox>
                <w10:wrap type="square"/>
              </v:roundrect>
            </w:pict>
          </mc:Fallback>
        </mc:AlternateContent>
      </w:r>
      <w:r w:rsidR="004A26EE">
        <w:rPr>
          <w:rStyle w:val="Strong"/>
        </w:rPr>
        <w:t>Staff</w:t>
      </w:r>
      <w:r w:rsidR="00485AC1">
        <w:rPr>
          <w:rStyle w:val="Strong"/>
        </w:rPr>
        <w:t xml:space="preserve"> implement t</w:t>
      </w:r>
      <w:r w:rsidR="00904079" w:rsidRPr="00B469BD">
        <w:rPr>
          <w:rStyle w:val="Strong"/>
        </w:rPr>
        <w:t xml:space="preserve">he SOAR model </w:t>
      </w:r>
      <w:r w:rsidR="00485AC1">
        <w:rPr>
          <w:rStyle w:val="Strong"/>
        </w:rPr>
        <w:t>by</w:t>
      </w:r>
      <w:r w:rsidR="00904079" w:rsidRPr="00B469BD">
        <w:rPr>
          <w:rStyle w:val="Strong"/>
        </w:rPr>
        <w:t>:</w:t>
      </w:r>
    </w:p>
    <w:p w14:paraId="1385E3C4" w14:textId="2A34650E" w:rsidR="00904079" w:rsidRDefault="00C47996" w:rsidP="0063415C">
      <w:pPr>
        <w:pStyle w:val="ListParagraph"/>
      </w:pPr>
      <w:r>
        <w:t xml:space="preserve">Conducting </w:t>
      </w:r>
      <w:r w:rsidR="00904079">
        <w:t>outreach to identify individuals who are eligible for SSI/SSDI</w:t>
      </w:r>
    </w:p>
    <w:p w14:paraId="127F9A77" w14:textId="1F431162" w:rsidR="00904079" w:rsidRDefault="00C47996" w:rsidP="0063415C">
      <w:pPr>
        <w:pStyle w:val="ListParagraph"/>
      </w:pPr>
      <w:r>
        <w:t>G</w:t>
      </w:r>
      <w:r w:rsidR="00904079">
        <w:t>athering medical records</w:t>
      </w:r>
      <w:r w:rsidR="00172929">
        <w:t>, educational records (for child SSI applications),</w:t>
      </w:r>
      <w:r w:rsidR="00904079">
        <w:t xml:space="preserve"> and documenting the applicant’s disabling conditions</w:t>
      </w:r>
    </w:p>
    <w:p w14:paraId="44558CEA" w14:textId="5FE0A5DF" w:rsidR="002471A8" w:rsidRDefault="002471A8" w:rsidP="0063415C">
      <w:pPr>
        <w:pStyle w:val="ListParagraph"/>
      </w:pPr>
      <w:r>
        <w:t>Connecting the applicant with any needed medical or mental health treatment or evaluations</w:t>
      </w:r>
    </w:p>
    <w:p w14:paraId="210BC400" w14:textId="62DF1378" w:rsidR="00904079" w:rsidRDefault="00904079" w:rsidP="0063415C">
      <w:pPr>
        <w:pStyle w:val="ListParagraph"/>
      </w:pPr>
      <w:r>
        <w:t xml:space="preserve">Providing comprehensive assistance in completing SSA application forms </w:t>
      </w:r>
    </w:p>
    <w:p w14:paraId="5B6B096B" w14:textId="09D4E7D5" w:rsidR="00904079" w:rsidRDefault="00904079" w:rsidP="0063415C">
      <w:pPr>
        <w:pStyle w:val="ListParagraph"/>
      </w:pPr>
      <w:r>
        <w:t>Acting as the applicant’s Appointed Representative for SSI/SSDI, thereby maintaining frequent contact with SSA and ensuring SSA can contact the applicant</w:t>
      </w:r>
    </w:p>
    <w:p w14:paraId="34552A69" w14:textId="282E7E82" w:rsidR="00D83489" w:rsidRPr="00B469BD" w:rsidRDefault="00D83489" w:rsidP="0063415C">
      <w:pPr>
        <w:rPr>
          <w:rStyle w:val="Strong"/>
        </w:rPr>
      </w:pPr>
      <w:r w:rsidRPr="00B469BD">
        <w:rPr>
          <w:rStyle w:val="Strong"/>
        </w:rPr>
        <w:t xml:space="preserve">Successful SOAR efforts involve: </w:t>
      </w:r>
    </w:p>
    <w:p w14:paraId="4248BE22" w14:textId="59771957" w:rsidR="00D83489" w:rsidRDefault="00D83489" w:rsidP="0063415C">
      <w:pPr>
        <w:pStyle w:val="ListParagraph"/>
      </w:pPr>
      <w:r>
        <w:t xml:space="preserve">Coordinating with medical and </w:t>
      </w:r>
      <w:r w:rsidR="00E21D7E">
        <w:t xml:space="preserve">behavioral </w:t>
      </w:r>
      <w:r>
        <w:t>health treatment providers to ensure quick access to records and necessary evaluations</w:t>
      </w:r>
    </w:p>
    <w:p w14:paraId="7BB2FCD5" w14:textId="5FE135EB" w:rsidR="00D83489" w:rsidRDefault="00D83489" w:rsidP="0063415C">
      <w:pPr>
        <w:pStyle w:val="ListParagraph"/>
      </w:pPr>
      <w:r>
        <w:t xml:space="preserve">Partnering with SSA and </w:t>
      </w:r>
      <w:r w:rsidR="00C47996">
        <w:t xml:space="preserve">the state’s </w:t>
      </w:r>
      <w:r>
        <w:t>Disability Determination Service</w:t>
      </w:r>
      <w:r w:rsidR="00C14F87">
        <w:t>s</w:t>
      </w:r>
      <w:r>
        <w:t xml:space="preserve"> (DDS) </w:t>
      </w:r>
      <w:r w:rsidR="00D32E48">
        <w:t xml:space="preserve">department </w:t>
      </w:r>
      <w:r w:rsidR="005C47BF">
        <w:t xml:space="preserve">to facilitate smooth communication </w:t>
      </w:r>
      <w:r w:rsidR="00485AC1">
        <w:t xml:space="preserve">throughout </w:t>
      </w:r>
      <w:r w:rsidR="005C47BF">
        <w:t>the SSI/SSDI application process</w:t>
      </w:r>
      <w:r w:rsidR="007E70C1">
        <w:t>:</w:t>
      </w:r>
    </w:p>
    <w:p w14:paraId="1C9A7975" w14:textId="200669E1" w:rsidR="00E64FE3" w:rsidRDefault="00E64FE3" w:rsidP="00E1035F">
      <w:pPr>
        <w:pStyle w:val="ListParagraph"/>
        <w:numPr>
          <w:ilvl w:val="1"/>
          <w:numId w:val="5"/>
        </w:numPr>
      </w:pPr>
      <w:r>
        <w:lastRenderedPageBreak/>
        <w:t xml:space="preserve">Each state </w:t>
      </w:r>
      <w:r w:rsidR="00CD4F83">
        <w:t xml:space="preserve">DDS </w:t>
      </w:r>
      <w:r>
        <w:t>agency is charged with making the disability determination</w:t>
      </w:r>
      <w:r w:rsidR="00BB2433">
        <w:t xml:space="preserve"> by gathering and evaluating medical evidence</w:t>
      </w:r>
      <w:r>
        <w:t xml:space="preserve"> </w:t>
      </w:r>
    </w:p>
    <w:p w14:paraId="6D323D91" w14:textId="479FAE17" w:rsidR="00E64FE3" w:rsidRDefault="00E64FE3" w:rsidP="00E1035F">
      <w:pPr>
        <w:pStyle w:val="ListParagraph"/>
        <w:numPr>
          <w:ilvl w:val="1"/>
          <w:numId w:val="5"/>
        </w:numPr>
      </w:pPr>
      <w:r>
        <w:t xml:space="preserve">The name of the </w:t>
      </w:r>
      <w:r w:rsidR="00BB2433">
        <w:t>service</w:t>
      </w:r>
      <w:r>
        <w:t xml:space="preserve"> can vary by state (e.g., Disability Adjudication Services, Bureau of Disability Determination) and the department may function under var</w:t>
      </w:r>
      <w:r w:rsidR="005E21D4">
        <w:t xml:space="preserve">ious state agencies (e.g., </w:t>
      </w:r>
      <w:r>
        <w:t>Labor, Vocational Services, or Educatio</w:t>
      </w:r>
      <w:r w:rsidR="009106FD">
        <w:t>n</w:t>
      </w:r>
      <w:r>
        <w:t xml:space="preserve">), but all offices follow SSA guidelines when making </w:t>
      </w:r>
      <w:r w:rsidR="00C82F7B">
        <w:t>decisions</w:t>
      </w:r>
    </w:p>
    <w:p w14:paraId="3B70C921" w14:textId="0B5F69B7" w:rsidR="005C47BF" w:rsidRDefault="00C47996" w:rsidP="0063415C">
      <w:pPr>
        <w:pStyle w:val="ListParagraph"/>
      </w:pPr>
      <w:r>
        <w:t>Establishing a</w:t>
      </w:r>
      <w:r w:rsidR="005C47BF">
        <w:t xml:space="preserve"> local and/or state SOAR steering group</w:t>
      </w:r>
      <w:r>
        <w:t xml:space="preserve"> to </w:t>
      </w:r>
      <w:r w:rsidR="005C47BF">
        <w:t>align</w:t>
      </w:r>
      <w:r>
        <w:t xml:space="preserve"> </w:t>
      </w:r>
      <w:r w:rsidR="005C47BF">
        <w:t>SOAR efforts with the community plan to end homelessness and address barriers as they arise</w:t>
      </w:r>
    </w:p>
    <w:p w14:paraId="70E0CEBA" w14:textId="0AEF7809" w:rsidR="001A6314" w:rsidRPr="00D83489" w:rsidRDefault="00C47996" w:rsidP="001A6314">
      <w:pPr>
        <w:pStyle w:val="ListParagraph"/>
      </w:pPr>
      <w:r>
        <w:t>Encouraging o</w:t>
      </w:r>
      <w:r w:rsidR="00D722FD">
        <w:t>pen communication, data sharing, and case coordination across all service providers who serve individuals experiencing homelessness</w:t>
      </w:r>
    </w:p>
    <w:p w14:paraId="7B67AA4E" w14:textId="3EF866F8" w:rsidR="001F7FA3" w:rsidRDefault="001F7FA3" w:rsidP="0063415C">
      <w:pPr>
        <w:pStyle w:val="Heading3"/>
      </w:pPr>
      <w:bookmarkStart w:id="6" w:name="_Toc17872750"/>
      <w:r>
        <w:t>The SAMHSA SOAR Technical Assistance (TA) Center</w:t>
      </w:r>
      <w:bookmarkEnd w:id="6"/>
    </w:p>
    <w:p w14:paraId="52FD728A" w14:textId="31189E74" w:rsidR="00146712" w:rsidRDefault="00C20697" w:rsidP="0063415C">
      <w:r>
        <w:t xml:space="preserve">The </w:t>
      </w:r>
      <w:r w:rsidR="0084344D">
        <w:t xml:space="preserve">SAMHSA </w:t>
      </w:r>
      <w:r>
        <w:t xml:space="preserve">SOAR TA Center is funded by </w:t>
      </w:r>
      <w:r w:rsidR="005A40AA">
        <w:t>SAMHSA</w:t>
      </w:r>
      <w:r>
        <w:t xml:space="preserve"> and operated by Policy Research Associates, Inc. </w:t>
      </w:r>
      <w:r w:rsidR="001F7FA3">
        <w:t xml:space="preserve">Established in 2009, the </w:t>
      </w:r>
      <w:r w:rsidR="00E34429">
        <w:t xml:space="preserve">SAMHSA </w:t>
      </w:r>
      <w:r w:rsidR="001F7FA3">
        <w:t>SOAR TA Center works with all 50 state</w:t>
      </w:r>
      <w:r w:rsidR="00923BE3">
        <w:t xml:space="preserve">s and </w:t>
      </w:r>
      <w:r w:rsidR="0084344D">
        <w:t>Washington, DC</w:t>
      </w:r>
      <w:r w:rsidR="001F7FA3">
        <w:t xml:space="preserve"> to develop and refine action plans for implementing and expanding SOAR programs</w:t>
      </w:r>
      <w:r w:rsidR="009F2355">
        <w:t xml:space="preserve">, at no cost to communities. </w:t>
      </w:r>
      <w:r w:rsidR="0027608E">
        <w:t xml:space="preserve">Virtual </w:t>
      </w:r>
      <w:r w:rsidR="006618D0">
        <w:t xml:space="preserve">TA is </w:t>
      </w:r>
      <w:r w:rsidR="005E21D4">
        <w:t xml:space="preserve">also </w:t>
      </w:r>
      <w:r w:rsidR="006618D0">
        <w:t xml:space="preserve">available for U.S. territories who are interested in </w:t>
      </w:r>
      <w:r w:rsidR="000604CB">
        <w:t>the SOAR model.</w:t>
      </w:r>
      <w:r w:rsidR="006618D0">
        <w:t xml:space="preserve"> </w:t>
      </w:r>
    </w:p>
    <w:p w14:paraId="601FE9E1" w14:textId="18838715" w:rsidR="009F2355" w:rsidRPr="0045686F" w:rsidRDefault="009F2355" w:rsidP="0063415C">
      <w:pPr>
        <w:rPr>
          <w:rStyle w:val="Strong"/>
        </w:rPr>
      </w:pPr>
      <w:r w:rsidRPr="0045686F">
        <w:rPr>
          <w:rStyle w:val="Strong"/>
        </w:rPr>
        <w:t>The</w:t>
      </w:r>
      <w:r w:rsidR="00E34429">
        <w:rPr>
          <w:rStyle w:val="Strong"/>
        </w:rPr>
        <w:t xml:space="preserve"> SAMHSA</w:t>
      </w:r>
      <w:r w:rsidRPr="0045686F">
        <w:rPr>
          <w:rStyle w:val="Strong"/>
        </w:rPr>
        <w:t xml:space="preserve"> SOAR TA Center provides a </w:t>
      </w:r>
      <w:r w:rsidR="00CD4F83">
        <w:rPr>
          <w:rStyle w:val="Strong"/>
        </w:rPr>
        <w:t>multi</w:t>
      </w:r>
      <w:r w:rsidRPr="0045686F">
        <w:rPr>
          <w:rStyle w:val="Strong"/>
        </w:rPr>
        <w:t xml:space="preserve">-step approach to SOAR implementation: </w:t>
      </w:r>
    </w:p>
    <w:p w14:paraId="435C3D19" w14:textId="77777777" w:rsidR="009F2355" w:rsidRDefault="009F2355" w:rsidP="0063415C">
      <w:pPr>
        <w:pStyle w:val="ListParagraph"/>
        <w:numPr>
          <w:ilvl w:val="0"/>
          <w:numId w:val="13"/>
        </w:numPr>
      </w:pPr>
      <w:r>
        <w:t>Facilitating strategic planning by bringing together local stakeholders to collaborate and agree upo</w:t>
      </w:r>
      <w:r w:rsidR="005E21D4">
        <w:t xml:space="preserve">n a SOAR </w:t>
      </w:r>
      <w:r w:rsidR="007E70C1">
        <w:t>p</w:t>
      </w:r>
      <w:r w:rsidR="005E21D4">
        <w:t>rocess and develop an</w:t>
      </w:r>
      <w:r>
        <w:t xml:space="preserve"> action plan for implementation</w:t>
      </w:r>
    </w:p>
    <w:p w14:paraId="44A0B230" w14:textId="08E1FA49" w:rsidR="009F2355" w:rsidRDefault="009F2355" w:rsidP="0063415C">
      <w:pPr>
        <w:pStyle w:val="ListParagraph"/>
        <w:numPr>
          <w:ilvl w:val="0"/>
          <w:numId w:val="13"/>
        </w:numPr>
      </w:pPr>
      <w:r>
        <w:t xml:space="preserve">Training community leaders through the SOAR Leadership Academy to </w:t>
      </w:r>
      <w:r w:rsidR="00F63B0F">
        <w:t xml:space="preserve">support SOAR-trained case </w:t>
      </w:r>
      <w:r w:rsidR="0027608E">
        <w:t xml:space="preserve">workers </w:t>
      </w:r>
      <w:r w:rsidR="00F63B0F">
        <w:t>and coordinate local SOAR programs</w:t>
      </w:r>
    </w:p>
    <w:p w14:paraId="63E0A790" w14:textId="7F7B6495" w:rsidR="00F63B0F" w:rsidRDefault="00F63B0F" w:rsidP="0063415C">
      <w:pPr>
        <w:pStyle w:val="ListParagraph"/>
        <w:numPr>
          <w:ilvl w:val="0"/>
          <w:numId w:val="13"/>
        </w:numPr>
      </w:pPr>
      <w:r>
        <w:t>Providing individualized technical assistance to support action plan implementation, program sustainability, and quality review procedures</w:t>
      </w:r>
    </w:p>
    <w:p w14:paraId="50E793C8" w14:textId="3BCE9D18" w:rsidR="00CD4F83" w:rsidRDefault="00587B9B" w:rsidP="0063415C">
      <w:pPr>
        <w:pStyle w:val="ListParagraph"/>
        <w:numPr>
          <w:ilvl w:val="0"/>
          <w:numId w:val="13"/>
        </w:numPr>
      </w:pPr>
      <w:r>
        <w:rPr>
          <w:noProof/>
        </w:rPr>
        <mc:AlternateContent>
          <mc:Choice Requires="wps">
            <w:drawing>
              <wp:anchor distT="45720" distB="45720" distL="114300" distR="114300" simplePos="0" relativeHeight="251686912" behindDoc="0" locked="0" layoutInCell="1" allowOverlap="1" wp14:anchorId="1DD7A723" wp14:editId="3CBDF704">
                <wp:simplePos x="0" y="0"/>
                <wp:positionH relativeFrom="column">
                  <wp:posOffset>-62865</wp:posOffset>
                </wp:positionH>
                <wp:positionV relativeFrom="paragraph">
                  <wp:posOffset>313055</wp:posOffset>
                </wp:positionV>
                <wp:extent cx="6905625" cy="2009775"/>
                <wp:effectExtent l="76200" t="76200" r="238125" b="1428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2009775"/>
                        </a:xfrm>
                        <a:prstGeom prst="roundRect">
                          <a:avLst/>
                        </a:prstGeom>
                        <a:solidFill>
                          <a:srgbClr val="2E368F"/>
                        </a:solidFill>
                        <a:ln w="9525">
                          <a:noFill/>
                          <a:miter lim="800000"/>
                          <a:headEnd/>
                          <a:tailEnd/>
                        </a:ln>
                        <a:effectLst>
                          <a:outerShdw blurRad="76200" dist="12700" sx="102000" sy="102000" algn="tl" rotWithShape="0">
                            <a:srgbClr val="BFD1D9">
                              <a:alpha val="84000"/>
                            </a:srgbClr>
                          </a:outerShdw>
                        </a:effectLst>
                      </wps:spPr>
                      <wps:txbx>
                        <w:txbxContent>
                          <w:p w14:paraId="0D3886B2" w14:textId="77777777" w:rsidR="008058CF" w:rsidRPr="00F55B40" w:rsidRDefault="008058CF" w:rsidP="00563A72">
                            <w:pPr>
                              <w:pStyle w:val="Heading4"/>
                              <w:spacing w:after="240"/>
                              <w:jc w:val="center"/>
                              <w:rPr>
                                <w:b/>
                                <w:i w:val="0"/>
                                <w:color w:val="FFFFFF" w:themeColor="background1"/>
                                <w:sz w:val="26"/>
                                <w:szCs w:val="26"/>
                              </w:rPr>
                            </w:pPr>
                            <w:r>
                              <w:rPr>
                                <w:b/>
                                <w:i w:val="0"/>
                                <w:color w:val="FFFFFF" w:themeColor="background1"/>
                                <w:sz w:val="26"/>
                                <w:szCs w:val="26"/>
                              </w:rPr>
                              <w:t>The SOAR Online Course: Adult and Child Curricula</w:t>
                            </w:r>
                          </w:p>
                          <w:p w14:paraId="4C940419" w14:textId="33C3B415" w:rsidR="008058CF" w:rsidRDefault="008058CF" w:rsidP="00563A72">
                            <w:pPr>
                              <w:rPr>
                                <w:color w:val="FFFFFF" w:themeColor="background1"/>
                              </w:rPr>
                            </w:pPr>
                            <w:r w:rsidRPr="00A54569">
                              <w:rPr>
                                <w:color w:val="FFFFFF" w:themeColor="background1"/>
                              </w:rPr>
                              <w:t xml:space="preserve">The SAMHSA SOAR TA Center administers </w:t>
                            </w:r>
                            <w:hyperlink r:id="rId18" w:history="1">
                              <w:r w:rsidRPr="002F0FB3">
                                <w:rPr>
                                  <w:rStyle w:val="Hyperlink"/>
                                  <w:color w:val="FFFFFF" w:themeColor="background1"/>
                                </w:rPr>
                                <w:t>two free, self-paced, online courses</w:t>
                              </w:r>
                            </w:hyperlink>
                            <w:r w:rsidRPr="00A54569">
                              <w:rPr>
                                <w:color w:val="FFFFFF" w:themeColor="background1"/>
                              </w:rPr>
                              <w:t xml:space="preserve"> for assisting with SSI applications for children or SSI/SSDI applications for adults. </w:t>
                            </w:r>
                            <w:r w:rsidRPr="002F0FB3">
                              <w:rPr>
                                <w:color w:val="FFFFFF" w:themeColor="background1"/>
                              </w:rPr>
                              <w:t xml:space="preserve">Each course consists of seven classes, with articles, videos, and short quizzes, as well as the completion of a full practice SSI/SSDI application for a fictitious adult applicant, or an SSI application for a fictitious child applicant, using provided </w:t>
                            </w:r>
                            <w:r>
                              <w:rPr>
                                <w:color w:val="FFFFFF" w:themeColor="background1"/>
                              </w:rPr>
                              <w:t xml:space="preserve">materials. Each course is accredited by the National Association of Social Workers for 20 Continuing Education Units. </w:t>
                            </w:r>
                          </w:p>
                          <w:p w14:paraId="656E1E14" w14:textId="1DDCDEDB" w:rsidR="008058CF" w:rsidRPr="006A1F83" w:rsidRDefault="008058CF" w:rsidP="006A1F83">
                            <w:pPr>
                              <w:jc w:val="center"/>
                              <w:rPr>
                                <w:i/>
                                <w:color w:val="FFFFFF" w:themeColor="background1"/>
                              </w:rPr>
                            </w:pPr>
                            <w:r w:rsidRPr="006A1F83">
                              <w:rPr>
                                <w:i/>
                                <w:color w:val="FFFFFF" w:themeColor="background1"/>
                              </w:rPr>
                              <w:t xml:space="preserve">Before beginning to use the SOAR model, all providers must successfully complete </w:t>
                            </w:r>
                            <w:r>
                              <w:rPr>
                                <w:i/>
                                <w:color w:val="FFFFFF" w:themeColor="background1"/>
                              </w:rPr>
                              <w:t>the SOAR Online Course</w:t>
                            </w:r>
                            <w:r w:rsidRPr="006A1F83">
                              <w:rPr>
                                <w:i/>
                                <w:color w:val="FFFFFF" w:themeColor="background1"/>
                              </w:rPr>
                              <w:t>, as well as any additional training requirements in place in the provider’s state or locality.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w14:anchorId="1DD7A723" id="_x0000_s1028" style="position:absolute;left:0;text-align:left;margin-left:-4.95pt;margin-top:24.65pt;width:543.75pt;height:158.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" fillcolor="#2e368f" stroked="f">
                <v:stroke joinstyle="miter"/>
                <v:shadow on="t" type="perspective" color="#bfd1d9" opacity="55050f" mv:blur="76200f" origin="-.5,-.5" offset="1pt,0" matrix="66847f,,,66847f"/>
                <v:textbox>
                  <w:txbxContent>
                    <w:p w14:paraId="0D3886B2" w14:textId="77777777" w:rsidR="008058CF" w:rsidRPr="00F55B40" w:rsidRDefault="008058CF" w:rsidP="00563A72">
                      <w:pPr>
                        <w:pStyle w:val="Heading4"/>
                        <w:spacing w:after="240"/>
                        <w:jc w:val="center"/>
                        <w:rPr>
                          <w:b/>
                          <w:i w:val="0"/>
                          <w:color w:val="FFFFFF" w:themeColor="background1"/>
                          <w:sz w:val="26"/>
                          <w:szCs w:val="26"/>
                        </w:rPr>
                      </w:pPr>
                      <w:r>
                        <w:rPr>
                          <w:b/>
                          <w:i w:val="0"/>
                          <w:color w:val="FFFFFF" w:themeColor="background1"/>
                          <w:sz w:val="26"/>
                          <w:szCs w:val="26"/>
                        </w:rPr>
                        <w:t>The SOAR Online Course: Adult and Child Curricula</w:t>
                      </w:r>
                    </w:p>
                    <w:p w14:paraId="4C940419" w14:textId="33C3B415" w:rsidR="008058CF" w:rsidRDefault="008058CF" w:rsidP="00563A72">
                      <w:pPr>
                        <w:rPr>
                          <w:color w:val="FFFFFF" w:themeColor="background1"/>
                        </w:rPr>
                      </w:pPr>
                      <w:r w:rsidRPr="00A54569">
                        <w:rPr>
                          <w:color w:val="FFFFFF" w:themeColor="background1"/>
                        </w:rPr>
                        <w:t xml:space="preserve">The SAMHSA SOAR TA Center administers </w:t>
                      </w:r>
                      <w:hyperlink r:id="rId19" w:history="1">
                        <w:r w:rsidRPr="002F0FB3">
                          <w:rPr>
                            <w:rStyle w:val="Hyperlink"/>
                            <w:color w:val="FFFFFF" w:themeColor="background1"/>
                          </w:rPr>
                          <w:t>two free, self-paced, online courses</w:t>
                        </w:r>
                      </w:hyperlink>
                      <w:r w:rsidRPr="00A54569">
                        <w:rPr>
                          <w:color w:val="FFFFFF" w:themeColor="background1"/>
                        </w:rPr>
                        <w:t xml:space="preserve"> for assisting with SSI applications for children or SSI/SSDI applications for adults. </w:t>
                      </w:r>
                      <w:r w:rsidRPr="002F0FB3">
                        <w:rPr>
                          <w:color w:val="FFFFFF" w:themeColor="background1"/>
                        </w:rPr>
                        <w:t xml:space="preserve">Each course consists of seven classes, with articles, videos, and short quizzes, as well as the completion of a full practice SSI/SSDI application for a fictitious adult applicant, or an SSI application for a fictitious child applicant, using provided </w:t>
                      </w:r>
                      <w:r>
                        <w:rPr>
                          <w:color w:val="FFFFFF" w:themeColor="background1"/>
                        </w:rPr>
                        <w:t xml:space="preserve">materials. Each course is accredited by the National Association of Social Workers for 20 Continuing Education Units. </w:t>
                      </w:r>
                    </w:p>
                    <w:p w14:paraId="656E1E14" w14:textId="1DDCDEDB" w:rsidR="008058CF" w:rsidRPr="006A1F83" w:rsidRDefault="008058CF" w:rsidP="006A1F83">
                      <w:pPr>
                        <w:jc w:val="center"/>
                        <w:rPr>
                          <w:i/>
                          <w:color w:val="FFFFFF" w:themeColor="background1"/>
                        </w:rPr>
                      </w:pPr>
                      <w:r w:rsidRPr="006A1F83">
                        <w:rPr>
                          <w:i/>
                          <w:color w:val="FFFFFF" w:themeColor="background1"/>
                        </w:rPr>
                        <w:t xml:space="preserve">Before beginning to use the SOAR model, all providers must successfully complete </w:t>
                      </w:r>
                      <w:r>
                        <w:rPr>
                          <w:i/>
                          <w:color w:val="FFFFFF" w:themeColor="background1"/>
                        </w:rPr>
                        <w:t>the SOAR Online Course</w:t>
                      </w:r>
                      <w:r w:rsidRPr="006A1F83">
                        <w:rPr>
                          <w:i/>
                          <w:color w:val="FFFFFF" w:themeColor="background1"/>
                        </w:rPr>
                        <w:t>, as well as any additional training requirements in place in the provider’s state or locality.</w:t>
                      </w:r>
                    </w:p>
                  </w:txbxContent>
                </v:textbox>
                <w10:wrap type="square"/>
              </v:roundrect>
            </w:pict>
          </mc:Fallback>
        </mc:AlternateContent>
      </w:r>
      <w:r w:rsidR="00CD4F83">
        <w:t xml:space="preserve">Administering the </w:t>
      </w:r>
      <w:hyperlink r:id="rId20" w:history="1">
        <w:r w:rsidR="00CD4F83" w:rsidRPr="00CD4F83">
          <w:rPr>
            <w:rStyle w:val="Hyperlink"/>
          </w:rPr>
          <w:t>SOAR Online Course: Adult and Child Curricula</w:t>
        </w:r>
      </w:hyperlink>
      <w:r>
        <w:t xml:space="preserve"> to train all SOAR practitioners</w:t>
      </w:r>
    </w:p>
    <w:p w14:paraId="3C892E22" w14:textId="77777777" w:rsidR="00A46A3A" w:rsidRPr="00E32748" w:rsidRDefault="00A46A3A" w:rsidP="00E32748">
      <w:pPr>
        <w:pStyle w:val="Heading4"/>
      </w:pPr>
      <w:r w:rsidRPr="005D5F09">
        <w:t>SOAR Online Application Tracking (OAT) System</w:t>
      </w:r>
    </w:p>
    <w:p w14:paraId="3927E8E2" w14:textId="2CA1DA17" w:rsidR="006753A1" w:rsidRDefault="00A46A3A" w:rsidP="00E32748">
      <w:r>
        <w:t xml:space="preserve">The </w:t>
      </w:r>
      <w:r w:rsidR="00E34429">
        <w:t xml:space="preserve">SAMHSA </w:t>
      </w:r>
      <w:r>
        <w:t xml:space="preserve">SOAR TA Center administers the </w:t>
      </w:r>
      <w:hyperlink r:id="rId21" w:history="1">
        <w:r w:rsidRPr="005D5F09">
          <w:rPr>
            <w:rStyle w:val="Hyperlink"/>
          </w:rPr>
          <w:t>OAT system</w:t>
        </w:r>
      </w:hyperlink>
      <w:r>
        <w:t>, which is a free, web-based, HIPAA-compliant tracking system for data indicators related to SSI/SSDI applications</w:t>
      </w:r>
      <w:r w:rsidR="00854B66">
        <w:t xml:space="preserve"> for adults and SSI applications for children</w:t>
      </w:r>
      <w:r>
        <w:t xml:space="preserve"> </w:t>
      </w:r>
      <w:r w:rsidR="00854B66">
        <w:t xml:space="preserve">that are </w:t>
      </w:r>
      <w:r>
        <w:t xml:space="preserve">filed using the SOAR model. </w:t>
      </w:r>
      <w:r w:rsidR="00111570">
        <w:t>The OAT system is different from your community Homeless Management Information System (HMIS) in that it only tracks outcomes related to SSI/SSDI applications</w:t>
      </w:r>
      <w:r w:rsidR="00AC1B3A">
        <w:t>,</w:t>
      </w:r>
      <w:r w:rsidR="00111570">
        <w:t xml:space="preserve"> and </w:t>
      </w:r>
      <w:r w:rsidR="006753A1">
        <w:t>data for each Veteran</w:t>
      </w:r>
      <w:r w:rsidR="00854B66">
        <w:t xml:space="preserve"> or child</w:t>
      </w:r>
      <w:r w:rsidR="006753A1">
        <w:t xml:space="preserve"> </w:t>
      </w:r>
      <w:r w:rsidR="00111570">
        <w:t xml:space="preserve">can be entered into OAT in just a few minutes. </w:t>
      </w:r>
    </w:p>
    <w:p w14:paraId="4B1DEA36" w14:textId="77777777" w:rsidR="007165E7" w:rsidRDefault="006C0C26" w:rsidP="00E32748">
      <w:r>
        <w:t>OAT does not collect any personally identifiable information on applicants</w:t>
      </w:r>
      <w:r w:rsidR="007165E7">
        <w:t xml:space="preserve"> </w:t>
      </w:r>
      <w:r w:rsidR="007E70C1">
        <w:t xml:space="preserve">but does </w:t>
      </w:r>
      <w:r w:rsidR="007165E7">
        <w:t>track indicators such as:</w:t>
      </w:r>
    </w:p>
    <w:p w14:paraId="747B59D5" w14:textId="77777777" w:rsidR="005E02B6" w:rsidRDefault="005E02B6" w:rsidP="007165E7">
      <w:pPr>
        <w:pStyle w:val="ListParagraph"/>
        <w:sectPr w:rsidR="005E02B6" w:rsidSect="005754F8">
          <w:footerReference w:type="default" r:id="rId22"/>
          <w:type w:val="continuous"/>
          <w:pgSz w:w="12240" w:h="15840"/>
          <w:pgMar w:top="1008" w:right="864" w:bottom="540" w:left="864" w:header="432" w:footer="144" w:gutter="0"/>
          <w:pgNumType w:start="0"/>
          <w:cols w:space="720"/>
          <w:titlePg/>
          <w:docGrid w:linePitch="360"/>
        </w:sectPr>
      </w:pPr>
    </w:p>
    <w:p w14:paraId="55AEF7BA" w14:textId="6972CEFB" w:rsidR="007165E7" w:rsidRDefault="006C0C26" w:rsidP="007165E7">
      <w:pPr>
        <w:pStyle w:val="ListParagraph"/>
      </w:pPr>
      <w:r>
        <w:t xml:space="preserve">SSI/SSDI approval rates </w:t>
      </w:r>
      <w:r w:rsidR="007165E7">
        <w:t>and award amounts</w:t>
      </w:r>
    </w:p>
    <w:p w14:paraId="346279CE" w14:textId="77777777" w:rsidR="007165E7" w:rsidRDefault="007165E7" w:rsidP="007165E7">
      <w:pPr>
        <w:pStyle w:val="ListParagraph"/>
      </w:pPr>
      <w:r>
        <w:t>D</w:t>
      </w:r>
      <w:r w:rsidR="006C0C26">
        <w:t>ays to decision</w:t>
      </w:r>
    </w:p>
    <w:p w14:paraId="40E7A881" w14:textId="77777777" w:rsidR="007165E7" w:rsidRDefault="007165E7" w:rsidP="007165E7">
      <w:pPr>
        <w:pStyle w:val="ListParagraph"/>
      </w:pPr>
      <w:r>
        <w:t>SOAR critical components used during the application</w:t>
      </w:r>
      <w:r w:rsidR="005E21D4">
        <w:t xml:space="preserve"> process</w:t>
      </w:r>
      <w:bookmarkStart w:id="7" w:name="_GoBack"/>
      <w:bookmarkEnd w:id="7"/>
    </w:p>
    <w:p w14:paraId="12384072" w14:textId="77777777" w:rsidR="007165E7" w:rsidRDefault="005E21D4" w:rsidP="007165E7">
      <w:pPr>
        <w:pStyle w:val="ListParagraph"/>
      </w:pPr>
      <w:r>
        <w:t xml:space="preserve">Employment income during and </w:t>
      </w:r>
      <w:r w:rsidR="007165E7">
        <w:t>after SSI/SSDI application, and</w:t>
      </w:r>
    </w:p>
    <w:p w14:paraId="130D1841" w14:textId="77777777" w:rsidR="007165E7" w:rsidRDefault="007165E7" w:rsidP="007165E7">
      <w:pPr>
        <w:pStyle w:val="ListParagraph"/>
      </w:pPr>
      <w:r>
        <w:t>Connection to housing</w:t>
      </w:r>
    </w:p>
    <w:p w14:paraId="11042FF7" w14:textId="77777777" w:rsidR="005E02B6" w:rsidRDefault="005E02B6" w:rsidP="00E32748">
      <w:pPr>
        <w:sectPr w:rsidR="005E02B6" w:rsidSect="006A1F83">
          <w:type w:val="continuous"/>
          <w:pgSz w:w="12240" w:h="15840"/>
          <w:pgMar w:top="1008" w:right="864" w:bottom="540" w:left="864" w:header="432" w:footer="162" w:gutter="0"/>
          <w:pgNumType w:start="0"/>
          <w:cols w:num="2" w:space="720"/>
          <w:titlePg/>
          <w:docGrid w:linePitch="360"/>
        </w:sectPr>
      </w:pPr>
    </w:p>
    <w:p w14:paraId="786829FC" w14:textId="431AC344" w:rsidR="00F55B40" w:rsidRDefault="006753A1" w:rsidP="006A1F83">
      <w:pPr>
        <w:spacing w:before="240"/>
      </w:pPr>
      <w:r>
        <w:lastRenderedPageBreak/>
        <w:t xml:space="preserve">Tracking outcomes on SOAR-assisted SSI/SSDI applications is important not only for documenting progress in helping individuals obtain income, but for helping </w:t>
      </w:r>
      <w:r w:rsidR="005D5F09">
        <w:t>with</w:t>
      </w:r>
      <w:r>
        <w:t xml:space="preserve"> quality review and targeting technical assistance needs</w:t>
      </w:r>
      <w:r w:rsidR="005D5F09">
        <w:t>, both on the local and national level</w:t>
      </w:r>
      <w:r>
        <w:t>.</w:t>
      </w:r>
      <w:r w:rsidR="005D5F09">
        <w:t xml:space="preserve"> </w:t>
      </w:r>
      <w:r w:rsidR="005E21D4">
        <w:t xml:space="preserve">Grantees can analyze data indicators in OAT to identify barriers to implementation and training needs, as well as to highlight and celebrate local progress in benefits acquisition. </w:t>
      </w:r>
      <w:r w:rsidR="00F70F79">
        <w:t>Each</w:t>
      </w:r>
      <w:r w:rsidR="00775127">
        <w:t xml:space="preserve"> July, the </w:t>
      </w:r>
      <w:r w:rsidR="00A620DD">
        <w:t xml:space="preserve">SAMHSA </w:t>
      </w:r>
      <w:r w:rsidR="00775127">
        <w:t xml:space="preserve">SOAR TA Center collects outcomes on SSI/SSDI applications that use the SOAR model and publishes this data in an annual report. </w:t>
      </w:r>
      <w:r w:rsidR="009B13CE">
        <w:t xml:space="preserve">View the </w:t>
      </w:r>
      <w:hyperlink r:id="rId23" w:history="1">
        <w:r w:rsidR="00A620DD" w:rsidRPr="00A620DD">
          <w:rPr>
            <w:rStyle w:val="Hyperlink"/>
          </w:rPr>
          <w:t xml:space="preserve">current </w:t>
        </w:r>
        <w:r w:rsidR="00A620DD">
          <w:rPr>
            <w:rStyle w:val="Hyperlink"/>
          </w:rPr>
          <w:t>SOAR N</w:t>
        </w:r>
        <w:r w:rsidR="00A620DD" w:rsidRPr="00A620DD">
          <w:rPr>
            <w:rStyle w:val="Hyperlink"/>
          </w:rPr>
          <w:t xml:space="preserve">ational </w:t>
        </w:r>
        <w:r w:rsidR="00A620DD">
          <w:rPr>
            <w:rStyle w:val="Hyperlink"/>
          </w:rPr>
          <w:t>Outcomes R</w:t>
        </w:r>
        <w:r w:rsidR="00A620DD" w:rsidRPr="00A620DD">
          <w:rPr>
            <w:rStyle w:val="Hyperlink"/>
          </w:rPr>
          <w:t>eport.</w:t>
        </w:r>
      </w:hyperlink>
      <w:r w:rsidR="00146069">
        <w:t xml:space="preserve"> </w:t>
      </w:r>
    </w:p>
    <w:p w14:paraId="6290DF10" w14:textId="77777777" w:rsidR="00D02916" w:rsidRDefault="00D02916" w:rsidP="006A1F83">
      <w:pPr>
        <w:pStyle w:val="Heading4"/>
      </w:pPr>
      <w:r>
        <w:t>Additional Resources from the SAMHSA SOAR TA Center</w:t>
      </w:r>
    </w:p>
    <w:p w14:paraId="2B128DF9" w14:textId="25D97D77" w:rsidR="00D02916" w:rsidRDefault="00D02916" w:rsidP="00D02916">
      <w:r>
        <w:t xml:space="preserve">The SAMHSA SOAR TA Center has comprehensive resources dedicated to developing SOAR programs and training staff in the SOAR model. National SOAR experts are also available to provide individualized TA to SSVF grantees interested in SOAR. Visit the </w:t>
      </w:r>
      <w:hyperlink r:id="rId24" w:history="1">
        <w:r w:rsidRPr="00D02916">
          <w:rPr>
            <w:rStyle w:val="Hyperlink"/>
          </w:rPr>
          <w:t>SAMHSA SOAR TA Center’s website</w:t>
        </w:r>
      </w:hyperlink>
      <w:r>
        <w:t xml:space="preserve"> to learn more.</w:t>
      </w:r>
    </w:p>
    <w:p w14:paraId="6B6989A8" w14:textId="2266CC17" w:rsidR="006F1015" w:rsidRDefault="006F1015">
      <w:pPr>
        <w:spacing w:after="0"/>
      </w:pPr>
      <w:r>
        <w:br w:type="page"/>
      </w:r>
    </w:p>
    <w:p w14:paraId="0C68C1C6" w14:textId="4B6F74C2" w:rsidR="00D93D38" w:rsidRDefault="00297ADB">
      <w:pPr>
        <w:pStyle w:val="Heading2"/>
      </w:pPr>
      <w:bookmarkStart w:id="8" w:name="_Toc17872751"/>
      <w:r>
        <w:lastRenderedPageBreak/>
        <w:t xml:space="preserve">Getting Started: </w:t>
      </w:r>
      <w:r w:rsidR="00D93D38">
        <w:t>Eligibility for Disability Benefits</w:t>
      </w:r>
      <w:bookmarkEnd w:id="8"/>
    </w:p>
    <w:p w14:paraId="29DE833A" w14:textId="52BB73E9" w:rsidR="00777AD7" w:rsidRDefault="00AE1ADD" w:rsidP="00F829FE">
      <w:r>
        <w:t xml:space="preserve">Veterans who have severe mental or physical health conditions may be eligible for disability benefits from the </w:t>
      </w:r>
      <w:r w:rsidR="002642AA">
        <w:t xml:space="preserve">SSA in conjunction with, or as an alternative to, disability benefits from the </w:t>
      </w:r>
      <w:r>
        <w:t>Department of Vet</w:t>
      </w:r>
      <w:r w:rsidR="002642AA">
        <w:t xml:space="preserve">erans Affairs (VA). </w:t>
      </w:r>
      <w:r w:rsidR="00AD4B4D">
        <w:t xml:space="preserve">Children in Veteran households who have severe mental or physical health conditions </w:t>
      </w:r>
      <w:r w:rsidR="0027608E">
        <w:t xml:space="preserve">and have low income and resources </w:t>
      </w:r>
      <w:r w:rsidR="00AD4B4D">
        <w:t xml:space="preserve">may be eligible for SSI. </w:t>
      </w:r>
    </w:p>
    <w:p w14:paraId="585D07AF" w14:textId="77777777" w:rsidR="00777AD7" w:rsidRDefault="00777AD7" w:rsidP="00777AD7">
      <w:pPr>
        <w:pStyle w:val="Heading3"/>
      </w:pPr>
      <w:bookmarkStart w:id="9" w:name="_Toc17872752"/>
      <w:r>
        <w:t>VA Disability Benefits</w:t>
      </w:r>
      <w:bookmarkEnd w:id="9"/>
    </w:p>
    <w:p w14:paraId="03FCA696" w14:textId="77777777" w:rsidR="00F829FE" w:rsidRDefault="005A5240" w:rsidP="00F829FE">
      <w:r>
        <w:t>The Veterans Benefit</w:t>
      </w:r>
      <w:r w:rsidR="008A67E3">
        <w:t>s</w:t>
      </w:r>
      <w:r w:rsidR="009826BF">
        <w:t xml:space="preserve"> Administration</w:t>
      </w:r>
      <w:r>
        <w:t xml:space="preserve"> </w:t>
      </w:r>
      <w:r w:rsidR="00506105">
        <w:t>oversees the disability compensation and pension programs for eligible Veterans who have disabling conditions</w:t>
      </w:r>
      <w:r w:rsidR="00174771">
        <w:t xml:space="preserve"> and who were discharged under conditions other than dishonorable</w:t>
      </w:r>
      <w:r w:rsidR="00506105">
        <w:t>.</w:t>
      </w:r>
    </w:p>
    <w:p w14:paraId="0E8F6C16" w14:textId="77777777" w:rsidR="00F829FE" w:rsidRDefault="00F829FE" w:rsidP="00F829FE">
      <w:pPr>
        <w:pStyle w:val="ListParagraph"/>
      </w:pPr>
      <w:r w:rsidRPr="003E4E3F">
        <w:rPr>
          <w:rStyle w:val="Strong"/>
        </w:rPr>
        <w:t>Disability Compensation</w:t>
      </w:r>
      <w:r>
        <w:t xml:space="preserve">, also known as service-connected disability, is a monetary benefit paid to qualifying Veterans who are disabled by an injury or illness that was incurred or aggravated during active military service. </w:t>
      </w:r>
      <w:r w:rsidR="00C5234A">
        <w:t xml:space="preserve">Benefits are paid on a graduated scale from 10 to 100 percent. </w:t>
      </w:r>
    </w:p>
    <w:p w14:paraId="2F32462F" w14:textId="77777777" w:rsidR="00D93D38" w:rsidRDefault="00F55B40" w:rsidP="00F829FE">
      <w:pPr>
        <w:pStyle w:val="ListParagraph"/>
      </w:pPr>
      <w:r>
        <w:rPr>
          <w:noProof/>
        </w:rPr>
        <mc:AlternateContent>
          <mc:Choice Requires="wps">
            <w:drawing>
              <wp:anchor distT="45720" distB="45720" distL="114300" distR="114300" simplePos="0" relativeHeight="251659264" behindDoc="0" locked="0" layoutInCell="1" allowOverlap="1" wp14:anchorId="35A0AB12" wp14:editId="3B8BADCD">
                <wp:simplePos x="0" y="0"/>
                <wp:positionH relativeFrom="column">
                  <wp:posOffset>3689985</wp:posOffset>
                </wp:positionH>
                <wp:positionV relativeFrom="paragraph">
                  <wp:posOffset>392430</wp:posOffset>
                </wp:positionV>
                <wp:extent cx="3101975" cy="5400675"/>
                <wp:effectExtent l="76200" t="76200" r="155575" b="2000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975" cy="5400675"/>
                        </a:xfrm>
                        <a:prstGeom prst="roundRect">
                          <a:avLst/>
                        </a:prstGeom>
                        <a:solidFill>
                          <a:srgbClr val="2E368F"/>
                        </a:solidFill>
                        <a:ln w="9525">
                          <a:noFill/>
                          <a:miter lim="800000"/>
                          <a:headEnd/>
                          <a:tailEnd/>
                        </a:ln>
                        <a:effectLst>
                          <a:outerShdw blurRad="76200" dist="12700" sx="102000" sy="102000" algn="tl" rotWithShape="0">
                            <a:srgbClr val="BFD1D9">
                              <a:alpha val="84000"/>
                            </a:srgbClr>
                          </a:outerShdw>
                        </a:effectLst>
                      </wps:spPr>
                      <wps:txbx>
                        <w:txbxContent>
                          <w:p w14:paraId="3A1AADD8" w14:textId="77777777" w:rsidR="008058CF" w:rsidRPr="00561E0C" w:rsidRDefault="008058CF" w:rsidP="00561E0C">
                            <w:pPr>
                              <w:rPr>
                                <w:b/>
                                <w:color w:val="FFFFFF" w:themeColor="background1"/>
                                <w:sz w:val="26"/>
                                <w:szCs w:val="26"/>
                              </w:rPr>
                            </w:pPr>
                            <w:r w:rsidRPr="00561E0C">
                              <w:rPr>
                                <w:b/>
                                <w:color w:val="FFFFFF" w:themeColor="background1"/>
                                <w:sz w:val="26"/>
                                <w:szCs w:val="26"/>
                              </w:rPr>
                              <w:t>SSA Expedited Processing for Veterans</w:t>
                            </w:r>
                          </w:p>
                          <w:p w14:paraId="2C8C07B8" w14:textId="77777777" w:rsidR="008058CF" w:rsidRPr="00F55B40" w:rsidRDefault="008058CF" w:rsidP="00F55B40">
                            <w:pPr>
                              <w:rPr>
                                <w:color w:val="FFFFFF" w:themeColor="background1"/>
                              </w:rPr>
                            </w:pPr>
                            <w:r w:rsidRPr="00F55B40">
                              <w:rPr>
                                <w:color w:val="FFFFFF" w:themeColor="background1"/>
                              </w:rPr>
                              <w:t xml:space="preserve">Veterans may qualify for SSA programs that will expedite their disability decisions: </w:t>
                            </w:r>
                          </w:p>
                          <w:p w14:paraId="1310E5EE" w14:textId="77777777" w:rsidR="008058CF" w:rsidRPr="00F55B40" w:rsidRDefault="008058CF" w:rsidP="00F55B40">
                            <w:pPr>
                              <w:pStyle w:val="Heading4"/>
                              <w:rPr>
                                <w:b/>
                                <w:color w:val="FFFFFF" w:themeColor="background1"/>
                              </w:rPr>
                            </w:pPr>
                            <w:r w:rsidRPr="00F55B40">
                              <w:rPr>
                                <w:b/>
                                <w:color w:val="FFFFFF" w:themeColor="background1"/>
                              </w:rPr>
                              <w:t>100% Permanent and Total Veterans Initiative</w:t>
                            </w:r>
                          </w:p>
                          <w:p w14:paraId="0A5184E6" w14:textId="77777777" w:rsidR="008058CF" w:rsidRPr="00F55B40" w:rsidRDefault="008058CF" w:rsidP="00F55B40">
                            <w:pPr>
                              <w:rPr>
                                <w:color w:val="FFFFFF" w:themeColor="background1"/>
                              </w:rPr>
                            </w:pPr>
                            <w:r w:rsidRPr="00F55B40">
                              <w:rPr>
                                <w:color w:val="FFFFFF" w:themeColor="background1"/>
                              </w:rPr>
                              <w:t xml:space="preserve">Veterans who have a 100% Permanent and Total (P&amp;T) disability rating from the VA qualify for this expedited application process. When initiating the SSI/SSDI application, Veterans should identify themselves as a “Veteran rated 100% P&amp;T” and provide the VA rating notification letter to SSA. </w:t>
                            </w:r>
                          </w:p>
                          <w:p w14:paraId="74643030" w14:textId="77777777" w:rsidR="008058CF" w:rsidRPr="00F55B40" w:rsidRDefault="008058CF" w:rsidP="00F55B40">
                            <w:pPr>
                              <w:pStyle w:val="Heading4"/>
                              <w:rPr>
                                <w:b/>
                                <w:color w:val="FFFFFF" w:themeColor="background1"/>
                              </w:rPr>
                            </w:pPr>
                            <w:r w:rsidRPr="00F55B40">
                              <w:rPr>
                                <w:b/>
                                <w:color w:val="FFFFFF" w:themeColor="background1"/>
                              </w:rPr>
                              <w:t>Wounded Warriors</w:t>
                            </w:r>
                          </w:p>
                          <w:p w14:paraId="429989F6" w14:textId="77777777" w:rsidR="008058CF" w:rsidRPr="00F55B40" w:rsidRDefault="008058CF" w:rsidP="00F55B40">
                            <w:pPr>
                              <w:rPr>
                                <w:color w:val="FFFFFF" w:themeColor="background1"/>
                              </w:rPr>
                            </w:pPr>
                            <w:r w:rsidRPr="00F55B40">
                              <w:rPr>
                                <w:color w:val="FFFFFF" w:themeColor="background1"/>
                              </w:rPr>
                              <w:t xml:space="preserve">Veterans who sustained disabling mental or physical health injuries while on active duty on or after October 1, 2001 are eligible for expedited SSI/SSDI application processing. The injury does not need to have occurred during combat operations. When initiating the SSI/SSDI application, Veterans should inform SSA that their injury occurred while on active duty. </w:t>
                            </w:r>
                          </w:p>
                          <w:p w14:paraId="174E8B32" w14:textId="77777777" w:rsidR="008058CF" w:rsidRPr="00F55B40" w:rsidRDefault="008058CF" w:rsidP="00F55B40">
                            <w:pPr>
                              <w:rPr>
                                <w:color w:val="FFFFFF" w:themeColor="background1"/>
                              </w:rPr>
                            </w:pPr>
                            <w:r w:rsidRPr="00F55B40">
                              <w:rPr>
                                <w:color w:val="FFFFFF" w:themeColor="background1"/>
                              </w:rPr>
                              <w:t>More information about SSA expedited processing can b</w:t>
                            </w:r>
                            <w:r w:rsidRPr="00900B49">
                              <w:rPr>
                                <w:color w:val="FFFFFF" w:themeColor="background1"/>
                              </w:rPr>
                              <w:t xml:space="preserve">e found on the </w:t>
                            </w:r>
                            <w:hyperlink r:id="rId25" w:history="1">
                              <w:r>
                                <w:rPr>
                                  <w:rStyle w:val="Hyperlink"/>
                                  <w:color w:val="FFFFFF" w:themeColor="background1"/>
                                </w:rPr>
                                <w:t>SSA</w:t>
                              </w:r>
                              <w:r w:rsidRPr="00900B49">
                                <w:rPr>
                                  <w:rStyle w:val="Hyperlink"/>
                                  <w:color w:val="FFFFFF" w:themeColor="background1"/>
                                </w:rPr>
                                <w:t xml:space="preserve"> website</w:t>
                              </w:r>
                            </w:hyperlink>
                            <w:r w:rsidRPr="00900B49">
                              <w:rPr>
                                <w:color w:val="FFFFFF" w:themeColor="background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w14:anchorId="35A0AB12" id="_x0000_s1029" style="position:absolute;left:0;text-align:left;margin-left:290.55pt;margin-top:30.9pt;width:244.25pt;height:42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" fillcolor="#2e368f" stroked="f">
                <v:stroke joinstyle="miter"/>
                <v:shadow on="t" type="perspective" color="#bfd1d9" opacity="55050f" mv:blur="76200f" origin="-.5,-.5" offset="1pt,0" matrix="66847f,,,66847f"/>
                <v:textbox>
                  <w:txbxContent>
                    <w:p w14:paraId="3A1AADD8" w14:textId="77777777" w:rsidR="008058CF" w:rsidRPr="00561E0C" w:rsidRDefault="008058CF" w:rsidP="00561E0C">
                      <w:pPr>
                        <w:rPr>
                          <w:b/>
                          <w:color w:val="FFFFFF" w:themeColor="background1"/>
                          <w:sz w:val="26"/>
                          <w:szCs w:val="26"/>
                        </w:rPr>
                      </w:pPr>
                      <w:r w:rsidRPr="00561E0C">
                        <w:rPr>
                          <w:b/>
                          <w:color w:val="FFFFFF" w:themeColor="background1"/>
                          <w:sz w:val="26"/>
                          <w:szCs w:val="26"/>
                        </w:rPr>
                        <w:t>SSA Expedited Processing for Veterans</w:t>
                      </w:r>
                    </w:p>
                    <w:p w14:paraId="2C8C07B8" w14:textId="77777777" w:rsidR="008058CF" w:rsidRPr="00F55B40" w:rsidRDefault="008058CF" w:rsidP="00F55B40">
                      <w:pPr>
                        <w:rPr>
                          <w:color w:val="FFFFFF" w:themeColor="background1"/>
                        </w:rPr>
                      </w:pPr>
                      <w:r w:rsidRPr="00F55B40">
                        <w:rPr>
                          <w:color w:val="FFFFFF" w:themeColor="background1"/>
                        </w:rPr>
                        <w:t xml:space="preserve">Veterans may qualify for SSA programs that will expedite their disability decisions: </w:t>
                      </w:r>
                    </w:p>
                    <w:p w14:paraId="1310E5EE" w14:textId="77777777" w:rsidR="008058CF" w:rsidRPr="00F55B40" w:rsidRDefault="008058CF" w:rsidP="00F55B40">
                      <w:pPr>
                        <w:pStyle w:val="Heading4"/>
                        <w:rPr>
                          <w:b/>
                          <w:color w:val="FFFFFF" w:themeColor="background1"/>
                        </w:rPr>
                      </w:pPr>
                      <w:r w:rsidRPr="00F55B40">
                        <w:rPr>
                          <w:b/>
                          <w:color w:val="FFFFFF" w:themeColor="background1"/>
                        </w:rPr>
                        <w:t>100% Permanent and Total Veterans Initiative</w:t>
                      </w:r>
                    </w:p>
                    <w:p w14:paraId="0A5184E6" w14:textId="77777777" w:rsidR="008058CF" w:rsidRPr="00F55B40" w:rsidRDefault="008058CF" w:rsidP="00F55B40">
                      <w:pPr>
                        <w:rPr>
                          <w:color w:val="FFFFFF" w:themeColor="background1"/>
                        </w:rPr>
                      </w:pPr>
                      <w:r w:rsidRPr="00F55B40">
                        <w:rPr>
                          <w:color w:val="FFFFFF" w:themeColor="background1"/>
                        </w:rPr>
                        <w:t xml:space="preserve">Veterans who have a 100% Permanent and Total (P&amp;T) disability rating from the VA qualify for this expedited application process. When initiating the SSI/SSDI application, Veterans should identify themselves as a “Veteran rated 100% P&amp;T” and provide the VA rating notification letter to SSA. </w:t>
                      </w:r>
                    </w:p>
                    <w:p w14:paraId="74643030" w14:textId="77777777" w:rsidR="008058CF" w:rsidRPr="00F55B40" w:rsidRDefault="008058CF" w:rsidP="00F55B40">
                      <w:pPr>
                        <w:pStyle w:val="Heading4"/>
                        <w:rPr>
                          <w:b/>
                          <w:color w:val="FFFFFF" w:themeColor="background1"/>
                        </w:rPr>
                      </w:pPr>
                      <w:r w:rsidRPr="00F55B40">
                        <w:rPr>
                          <w:b/>
                          <w:color w:val="FFFFFF" w:themeColor="background1"/>
                        </w:rPr>
                        <w:t>Wounded Warriors</w:t>
                      </w:r>
                    </w:p>
                    <w:p w14:paraId="429989F6" w14:textId="77777777" w:rsidR="008058CF" w:rsidRPr="00F55B40" w:rsidRDefault="008058CF" w:rsidP="00F55B40">
                      <w:pPr>
                        <w:rPr>
                          <w:color w:val="FFFFFF" w:themeColor="background1"/>
                        </w:rPr>
                      </w:pPr>
                      <w:r w:rsidRPr="00F55B40">
                        <w:rPr>
                          <w:color w:val="FFFFFF" w:themeColor="background1"/>
                        </w:rPr>
                        <w:t xml:space="preserve">Veterans who sustained disabling mental or physical health injuries while on active duty on or after October 1, 2001 are eligible for expedited SSI/SSDI application processing. The injury does not need to have occurred during combat operations. When initiating the SSI/SSDI application, Veterans should inform SSA that their injury occurred while on active duty. </w:t>
                      </w:r>
                    </w:p>
                    <w:p w14:paraId="174E8B32" w14:textId="77777777" w:rsidR="008058CF" w:rsidRPr="00F55B40" w:rsidRDefault="008058CF" w:rsidP="00F55B40">
                      <w:pPr>
                        <w:rPr>
                          <w:color w:val="FFFFFF" w:themeColor="background1"/>
                        </w:rPr>
                      </w:pPr>
                      <w:r w:rsidRPr="00F55B40">
                        <w:rPr>
                          <w:color w:val="FFFFFF" w:themeColor="background1"/>
                        </w:rPr>
                        <w:t>More information about SSA expedited processing can b</w:t>
                      </w:r>
                      <w:r w:rsidRPr="00900B49">
                        <w:rPr>
                          <w:color w:val="FFFFFF" w:themeColor="background1"/>
                        </w:rPr>
                        <w:t xml:space="preserve">e found on the </w:t>
                      </w:r>
                      <w:hyperlink r:id="rId26" w:history="1">
                        <w:r>
                          <w:rPr>
                            <w:rStyle w:val="Hyperlink"/>
                            <w:color w:val="FFFFFF" w:themeColor="background1"/>
                          </w:rPr>
                          <w:t>SSA</w:t>
                        </w:r>
                        <w:r w:rsidRPr="00900B49">
                          <w:rPr>
                            <w:rStyle w:val="Hyperlink"/>
                            <w:color w:val="FFFFFF" w:themeColor="background1"/>
                          </w:rPr>
                          <w:t xml:space="preserve"> website</w:t>
                        </w:r>
                      </w:hyperlink>
                      <w:r w:rsidRPr="00900B49">
                        <w:rPr>
                          <w:color w:val="FFFFFF" w:themeColor="background1"/>
                        </w:rPr>
                        <w:t>.</w:t>
                      </w:r>
                    </w:p>
                  </w:txbxContent>
                </v:textbox>
                <w10:wrap type="square"/>
              </v:roundrect>
            </w:pict>
          </mc:Fallback>
        </mc:AlternateContent>
      </w:r>
      <w:r w:rsidR="00F829FE" w:rsidRPr="003E4E3F">
        <w:rPr>
          <w:rStyle w:val="Strong"/>
        </w:rPr>
        <w:t>Pensions</w:t>
      </w:r>
      <w:r w:rsidR="00F829FE">
        <w:t xml:space="preserve"> are needs-based cash benefits paid to low-income wartime Veterans who have limited resources and assets and who are over 65 or have a permanent and total non-service connected disability.</w:t>
      </w:r>
      <w:r w:rsidR="005A5240">
        <w:t xml:space="preserve"> </w:t>
      </w:r>
      <w:r w:rsidR="00D77B52" w:rsidRPr="00E63B12">
        <w:rPr>
          <w:rStyle w:val="A4"/>
          <w:sz w:val="23"/>
          <w:szCs w:val="23"/>
        </w:rPr>
        <w:t>Applicants generally need to show that they served for at least 90 days, with at least one day of service during a wartime period. Those who entered the military after 1980 may have longer service requirements.</w:t>
      </w:r>
    </w:p>
    <w:p w14:paraId="36BB49C6" w14:textId="77777777" w:rsidR="001B1AF6" w:rsidRPr="00D93D38" w:rsidRDefault="001B1AF6" w:rsidP="009826BF">
      <w:r>
        <w:t>While this toolkit focuses on increasing access to SSA disability benefits, Veterans should concurrently explore any VA disability benef</w:t>
      </w:r>
      <w:r w:rsidR="008A67E3">
        <w:t>its for which they may qualify</w:t>
      </w:r>
      <w:r w:rsidR="009826BF">
        <w:t xml:space="preserve"> by visiting the Veterans Benefit Administration at: https://benefits.va.gov/benefits/.</w:t>
      </w:r>
    </w:p>
    <w:p w14:paraId="4A09FC75" w14:textId="77777777" w:rsidR="00315CFD" w:rsidRDefault="00315CFD" w:rsidP="00D93D38">
      <w:pPr>
        <w:pStyle w:val="Heading3"/>
      </w:pPr>
      <w:bookmarkStart w:id="10" w:name="_Toc17872753"/>
      <w:r w:rsidRPr="00AC247B">
        <w:t xml:space="preserve">Social Security </w:t>
      </w:r>
      <w:r w:rsidR="00297ADB">
        <w:t xml:space="preserve">Disability </w:t>
      </w:r>
      <w:r w:rsidRPr="00AC247B">
        <w:t>Basics</w:t>
      </w:r>
      <w:bookmarkEnd w:id="10"/>
    </w:p>
    <w:p w14:paraId="7C26F1F0" w14:textId="77777777" w:rsidR="00315CFD" w:rsidRPr="00D620A2" w:rsidRDefault="00315CFD" w:rsidP="0063415C">
      <w:r>
        <w:t>SSA administers</w:t>
      </w:r>
      <w:r w:rsidRPr="00D620A2">
        <w:t xml:space="preserve"> two </w:t>
      </w:r>
      <w:r>
        <w:t xml:space="preserve">disability </w:t>
      </w:r>
      <w:r w:rsidRPr="00D620A2">
        <w:t xml:space="preserve">programs that can </w:t>
      </w:r>
      <w:r w:rsidR="006E28B7" w:rsidRPr="00D620A2">
        <w:t>assist</w:t>
      </w:r>
      <w:r>
        <w:t xml:space="preserve"> Veterans and their families</w:t>
      </w:r>
      <w:r w:rsidR="00101BDF">
        <w:t>:</w:t>
      </w:r>
    </w:p>
    <w:p w14:paraId="7D1C716E" w14:textId="2B40EB99" w:rsidR="00315CFD" w:rsidRPr="006E28B7" w:rsidRDefault="00315CFD" w:rsidP="0063415C">
      <w:pPr>
        <w:pStyle w:val="ListParagraph"/>
      </w:pPr>
      <w:r w:rsidRPr="00B469BD">
        <w:rPr>
          <w:rStyle w:val="Strong"/>
        </w:rPr>
        <w:t>Supplemental Security Income (SSI)</w:t>
      </w:r>
      <w:r w:rsidR="00E17C21" w:rsidRPr="006E28B7">
        <w:t xml:space="preserve"> is a needs-based program</w:t>
      </w:r>
      <w:r w:rsidRPr="006E28B7">
        <w:t xml:space="preserve"> for </w:t>
      </w:r>
      <w:r w:rsidR="00185097">
        <w:t>children and adults</w:t>
      </w:r>
      <w:r w:rsidR="00185097" w:rsidRPr="006E28B7">
        <w:t xml:space="preserve"> </w:t>
      </w:r>
      <w:r w:rsidRPr="006E28B7">
        <w:t>who are blind</w:t>
      </w:r>
      <w:r w:rsidR="0027438C">
        <w:t xml:space="preserve"> or</w:t>
      </w:r>
      <w:r w:rsidRPr="006E28B7">
        <w:t xml:space="preserve"> disabled, or </w:t>
      </w:r>
      <w:r w:rsidR="0027438C">
        <w:t xml:space="preserve">adults </w:t>
      </w:r>
      <w:r w:rsidR="00E17C21" w:rsidRPr="006E28B7">
        <w:t>over age 65</w:t>
      </w:r>
      <w:r w:rsidRPr="006E28B7">
        <w:t xml:space="preserve">, </w:t>
      </w:r>
      <w:r w:rsidR="00E17C21" w:rsidRPr="006E28B7">
        <w:t xml:space="preserve">and who have limited income and </w:t>
      </w:r>
      <w:r w:rsidRPr="006E28B7">
        <w:t>resources</w:t>
      </w:r>
      <w:r w:rsidR="006D67D7">
        <w:t>.</w:t>
      </w:r>
      <w:r w:rsidR="005D23DF">
        <w:rPr>
          <w:rStyle w:val="FootnoteReference"/>
        </w:rPr>
        <w:footnoteReference w:id="3"/>
      </w:r>
      <w:r w:rsidR="009826BF">
        <w:t xml:space="preserve"> </w:t>
      </w:r>
    </w:p>
    <w:p w14:paraId="473882DF" w14:textId="749B1DF4" w:rsidR="00315CFD" w:rsidRPr="00D620A2" w:rsidRDefault="00315CFD" w:rsidP="0063415C">
      <w:pPr>
        <w:pStyle w:val="ListParagraph"/>
      </w:pPr>
      <w:r w:rsidRPr="00B469BD">
        <w:rPr>
          <w:rStyle w:val="Strong"/>
        </w:rPr>
        <w:t>Social Security Disability Insurance (SSDI)</w:t>
      </w:r>
      <w:r w:rsidRPr="006E28B7">
        <w:t xml:space="preserve"> </w:t>
      </w:r>
      <w:r w:rsidR="00E17C21" w:rsidRPr="006E28B7">
        <w:t xml:space="preserve">provides benefits to </w:t>
      </w:r>
      <w:r w:rsidR="00185097">
        <w:t>adults</w:t>
      </w:r>
      <w:r w:rsidR="00185097" w:rsidRPr="006E28B7">
        <w:t xml:space="preserve"> </w:t>
      </w:r>
      <w:r w:rsidR="00E17C21" w:rsidRPr="006E28B7">
        <w:t>and certain family members who are insured through employee and employer contributions to the Social Security Trust Fund and who are unable to work at a substantial gainful level due to disabling conditions. SSDI eligibility</w:t>
      </w:r>
      <w:r w:rsidR="00E17C21">
        <w:t xml:space="preserve"> does not take into account income or resources. </w:t>
      </w:r>
      <w:r w:rsidRPr="00D620A2">
        <w:t xml:space="preserve"> </w:t>
      </w:r>
      <w:r w:rsidR="00E63B12">
        <w:t xml:space="preserve">The monthly benefit amount will vary by individual, based on </w:t>
      </w:r>
      <w:r w:rsidR="00B558CF">
        <w:t>work history.</w:t>
      </w:r>
    </w:p>
    <w:p w14:paraId="5E016CDE" w14:textId="77777777" w:rsidR="00315CFD" w:rsidRDefault="00315CFD" w:rsidP="0063415C">
      <w:r w:rsidRPr="00D620A2">
        <w:t xml:space="preserve">In most </w:t>
      </w:r>
      <w:r w:rsidR="006E28B7" w:rsidRPr="00D620A2">
        <w:t>states,</w:t>
      </w:r>
      <w:r w:rsidRPr="00D620A2">
        <w:t xml:space="preserve"> Medicaid and/or Medicare health insurance accompany these benefits for </w:t>
      </w:r>
      <w:r w:rsidR="006E28B7">
        <w:t>eligible individuals.</w:t>
      </w:r>
    </w:p>
    <w:p w14:paraId="77BA61E7" w14:textId="7DD8FD84" w:rsidR="008410AA" w:rsidRPr="00AC247B" w:rsidRDefault="00A61693" w:rsidP="0063415C">
      <w:pPr>
        <w:pStyle w:val="Heading3"/>
      </w:pPr>
      <w:bookmarkStart w:id="11" w:name="_Toc17872754"/>
      <w:r>
        <w:lastRenderedPageBreak/>
        <w:t xml:space="preserve">SSA’s </w:t>
      </w:r>
      <w:r w:rsidR="008410AA" w:rsidRPr="00AC247B">
        <w:t xml:space="preserve">Definition of Disability </w:t>
      </w:r>
      <w:r>
        <w:t>for Adults and Children</w:t>
      </w:r>
      <w:bookmarkEnd w:id="11"/>
    </w:p>
    <w:p w14:paraId="444AD247" w14:textId="170F9CFD" w:rsidR="005D23DF" w:rsidRDefault="008978EF" w:rsidP="005D23DF">
      <w:r>
        <w:t>For adults, b</w:t>
      </w:r>
      <w:r w:rsidR="00B6653C">
        <w:t xml:space="preserve">oth the </w:t>
      </w:r>
      <w:r w:rsidR="00B6653C" w:rsidRPr="00BF6141">
        <w:t xml:space="preserve">definition of disability and </w:t>
      </w:r>
      <w:r w:rsidR="00B6653C">
        <w:t xml:space="preserve">the </w:t>
      </w:r>
      <w:r w:rsidR="00B6653C" w:rsidRPr="00BF6141">
        <w:t xml:space="preserve">application process </w:t>
      </w:r>
      <w:r w:rsidR="00B6653C">
        <w:t xml:space="preserve">are </w:t>
      </w:r>
      <w:r w:rsidR="00B6653C" w:rsidRPr="00BF6141">
        <w:t>different for SSA and VA disability benefits</w:t>
      </w:r>
      <w:r w:rsidR="00B6653C">
        <w:t>.</w:t>
      </w:r>
      <w:r w:rsidR="00B6653C" w:rsidRPr="00BF6141">
        <w:t xml:space="preserve"> Veterans may begin receiving SSA benefits while they are waiting on a VA benefit decision. </w:t>
      </w:r>
      <w:r w:rsidR="00185097">
        <w:t xml:space="preserve">For children </w:t>
      </w:r>
      <w:r w:rsidR="006F7B28">
        <w:t xml:space="preserve">under age 18 who are </w:t>
      </w:r>
      <w:r w:rsidR="00185097">
        <w:t xml:space="preserve">applying for SSI, the definition of disability is different than adult SSI. </w:t>
      </w:r>
      <w:r>
        <w:t xml:space="preserve">Understanding these differences is key to providing effective assistance to Veterans and their families. </w:t>
      </w:r>
    </w:p>
    <w:p w14:paraId="2C550B5A" w14:textId="77777777" w:rsidR="0063786F" w:rsidRDefault="00125A9E" w:rsidP="006A1F83">
      <w:pPr>
        <w:pStyle w:val="Heading4"/>
      </w:pPr>
      <w:r w:rsidRPr="006A1F83">
        <w:t xml:space="preserve">Definition of Disability for </w:t>
      </w:r>
      <w:r>
        <w:t>Adults (</w:t>
      </w:r>
      <w:r w:rsidRPr="006A1F83">
        <w:t>SSI/SSDI</w:t>
      </w:r>
      <w:r>
        <w:t>)</w:t>
      </w:r>
      <w:r w:rsidRPr="006A1F83">
        <w:t xml:space="preserve">: </w:t>
      </w:r>
    </w:p>
    <w:p w14:paraId="0571D546" w14:textId="5961F250" w:rsidR="008410AA" w:rsidRPr="006A1F83" w:rsidRDefault="0063786F" w:rsidP="0063786F">
      <w:r>
        <w:t xml:space="preserve">SSA defines disability for adults as: </w:t>
      </w:r>
    </w:p>
    <w:p w14:paraId="54A5BBAA" w14:textId="2E67B125" w:rsidR="0063786F" w:rsidRDefault="0063786F" w:rsidP="0063415C">
      <w:pPr>
        <w:pStyle w:val="ListParagraph"/>
        <w:numPr>
          <w:ilvl w:val="0"/>
          <w:numId w:val="4"/>
        </w:numPr>
      </w:pPr>
      <w:r>
        <w:t>A medically determinable</w:t>
      </w:r>
      <w:r w:rsidR="008410AA" w:rsidRPr="00BF6141">
        <w:t xml:space="preserve"> physical or mental health </w:t>
      </w:r>
      <w:r>
        <w:t>impairment</w:t>
      </w:r>
      <w:r w:rsidR="008410AA" w:rsidRPr="00BF6141">
        <w:t xml:space="preserve">, </w:t>
      </w:r>
      <w:r w:rsidR="0076194C">
        <w:t>and</w:t>
      </w:r>
    </w:p>
    <w:p w14:paraId="7B0F8BFC" w14:textId="0D940BFC" w:rsidR="008410AA" w:rsidRPr="00BF6141" w:rsidRDefault="0063786F" w:rsidP="0063415C">
      <w:pPr>
        <w:pStyle w:val="ListParagraph"/>
        <w:numPr>
          <w:ilvl w:val="0"/>
          <w:numId w:val="4"/>
        </w:numPr>
      </w:pPr>
      <w:r>
        <w:t>W</w:t>
      </w:r>
      <w:r w:rsidR="008410AA" w:rsidRPr="00BF6141">
        <w:t xml:space="preserve">hich results in functional impairments that limit </w:t>
      </w:r>
      <w:r w:rsidR="00EE3C4D">
        <w:t>his or her</w:t>
      </w:r>
      <w:r w:rsidR="008410AA" w:rsidRPr="00BF6141">
        <w:t xml:space="preserve"> ability to work at a substantial ga</w:t>
      </w:r>
      <w:r w:rsidR="008410AA">
        <w:t>inful level (quantified as $1,</w:t>
      </w:r>
      <w:r w:rsidR="00125A9E">
        <w:t>22</w:t>
      </w:r>
      <w:r w:rsidR="00125A9E" w:rsidRPr="00BF6141">
        <w:t>0</w:t>
      </w:r>
      <w:r w:rsidR="008410AA" w:rsidRPr="00BF6141">
        <w:t>/month in 201</w:t>
      </w:r>
      <w:r w:rsidR="00125A9E">
        <w:t>9</w:t>
      </w:r>
      <w:r w:rsidR="00EE3C4D">
        <w:t>)</w:t>
      </w:r>
      <w:r>
        <w:t>,</w:t>
      </w:r>
      <w:r w:rsidR="00211E4E">
        <w:rPr>
          <w:rStyle w:val="FootnoteReference"/>
        </w:rPr>
        <w:footnoteReference w:id="4"/>
      </w:r>
      <w:r w:rsidR="0076194C">
        <w:t xml:space="preserve"> and</w:t>
      </w:r>
    </w:p>
    <w:p w14:paraId="1E7A2D2C" w14:textId="596A70FD" w:rsidR="008410AA" w:rsidRDefault="007A3A3F" w:rsidP="0063415C">
      <w:pPr>
        <w:pStyle w:val="ListParagraph"/>
        <w:numPr>
          <w:ilvl w:val="0"/>
          <w:numId w:val="4"/>
        </w:numPr>
      </w:pPr>
      <w:r>
        <w:rPr>
          <w:noProof/>
        </w:rPr>
        <mc:AlternateContent>
          <mc:Choice Requires="wps">
            <w:drawing>
              <wp:anchor distT="91440" distB="91440" distL="114300" distR="114300" simplePos="0" relativeHeight="251688960" behindDoc="0" locked="0" layoutInCell="1" allowOverlap="1" wp14:anchorId="31CAD0CC" wp14:editId="7C3CE391">
                <wp:simplePos x="0" y="0"/>
                <wp:positionH relativeFrom="page">
                  <wp:posOffset>599440</wp:posOffset>
                </wp:positionH>
                <wp:positionV relativeFrom="paragraph">
                  <wp:posOffset>462280</wp:posOffset>
                </wp:positionV>
                <wp:extent cx="6372225" cy="914400"/>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914400"/>
                        </a:xfrm>
                        <a:prstGeom prst="rect">
                          <a:avLst/>
                        </a:prstGeom>
                        <a:noFill/>
                        <a:ln w="9525">
                          <a:noFill/>
                          <a:miter lim="800000"/>
                          <a:headEnd/>
                          <a:tailEnd/>
                        </a:ln>
                      </wps:spPr>
                      <wps:txbx>
                        <w:txbxContent>
                          <w:p w14:paraId="416CC2C6" w14:textId="166005A7" w:rsidR="008058CF" w:rsidRDefault="008058CF" w:rsidP="007A3A3F">
                            <w:pPr>
                              <w:pBdr>
                                <w:top w:val="single" w:sz="24" w:space="8" w:color="5B9BD5" w:themeColor="accent1"/>
                                <w:bottom w:val="single" w:sz="24" w:space="8" w:color="5B9BD5" w:themeColor="accent1"/>
                              </w:pBdr>
                              <w:spacing w:after="0"/>
                              <w:rPr>
                                <w:i/>
                                <w:iCs/>
                                <w:color w:val="5B9BD5" w:themeColor="accent1"/>
                                <w:sz w:val="24"/>
                              </w:rPr>
                            </w:pPr>
                            <w:r>
                              <w:t>Unlike VA disability benefits, SSI/SSDI does not require the Veteran’s disability to be linked to his or her military service, does not take into account a Veteran’s discharge status, and does not pay on a graduated scale.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 w14:anchorId="31CAD0CC" id="_x0000_s1030" type="#_x0000_t202" style="position:absolute;left:0;text-align:left;margin-left:47.2pt;margin-top:36.4pt;width:501.75pt;height:1in;z-index:25168896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" filled="f" stroked="f">
                <v:textbox style="mso-fit-shape-to-text:t">
                  <w:txbxContent>
                    <w:p w14:paraId="416CC2C6" w14:textId="166005A7" w:rsidR="008058CF" w:rsidRDefault="008058CF" w:rsidP="007A3A3F">
                      <w:pPr>
                        <w:pBdr>
                          <w:top w:val="single" w:sz="24" w:space="8" w:color="5B9BD5" w:themeColor="accent1"/>
                          <w:bottom w:val="single" w:sz="24" w:space="8" w:color="5B9BD5" w:themeColor="accent1"/>
                        </w:pBdr>
                        <w:spacing w:after="0"/>
                        <w:rPr>
                          <w:i/>
                          <w:iCs/>
                          <w:color w:val="5B9BD5" w:themeColor="accent1"/>
                          <w:sz w:val="24"/>
                        </w:rPr>
                      </w:pPr>
                      <w:r>
                        <w:t>Unlike VA disability benefits, SSI/SSDI does not require the Veteran’s disability to be linked to his or her military service, does not take into account a Veteran’s discharge status, and does not pay on a graduated scale.</w:t>
                      </w:r>
                    </w:p>
                  </w:txbxContent>
                </v:textbox>
                <w10:wrap type="square" anchorx="page"/>
              </v:shape>
            </w:pict>
          </mc:Fallback>
        </mc:AlternateContent>
      </w:r>
      <w:r w:rsidR="008410AA" w:rsidRPr="00BF6141">
        <w:t xml:space="preserve">That has lasted, or is expected to last, for </w:t>
      </w:r>
      <w:r w:rsidR="0063786F">
        <w:t xml:space="preserve">a continuous period of at least </w:t>
      </w:r>
      <w:r w:rsidR="008410AA" w:rsidRPr="00BF6141">
        <w:t xml:space="preserve">12 months or </w:t>
      </w:r>
      <w:r w:rsidR="0063786F">
        <w:t xml:space="preserve">is expected to result </w:t>
      </w:r>
      <w:r w:rsidR="008410AA" w:rsidRPr="00BF6141">
        <w:t xml:space="preserve">in death </w:t>
      </w:r>
    </w:p>
    <w:p w14:paraId="53EAD63C" w14:textId="507AB600" w:rsidR="00125A9E" w:rsidRDefault="00125A9E" w:rsidP="006A1F83">
      <w:pPr>
        <w:pStyle w:val="Heading4"/>
      </w:pPr>
      <w:r>
        <w:t>Definition of Disability for Children (SSI only):</w:t>
      </w:r>
    </w:p>
    <w:p w14:paraId="462C9779" w14:textId="5A52A940" w:rsidR="0063786F" w:rsidRDefault="0063786F" w:rsidP="0063786F">
      <w:r>
        <w:t>SSA defines disability for children as:</w:t>
      </w:r>
    </w:p>
    <w:p w14:paraId="37BBE5EF" w14:textId="7F7D0C47" w:rsidR="0063786F" w:rsidRDefault="0063786F" w:rsidP="006A1F83">
      <w:pPr>
        <w:pStyle w:val="ListParagraph"/>
        <w:numPr>
          <w:ilvl w:val="0"/>
          <w:numId w:val="35"/>
        </w:numPr>
      </w:pPr>
      <w:r>
        <w:t>A medically determinable physical or mental impairment (including an emotional or a learning problem) or a combination of impairments,</w:t>
      </w:r>
      <w:r w:rsidR="0076194C">
        <w:t xml:space="preserve"> and</w:t>
      </w:r>
    </w:p>
    <w:p w14:paraId="3E70C7A8" w14:textId="7B4CFC2C" w:rsidR="0063786F" w:rsidRDefault="0063786F" w:rsidP="006A1F83">
      <w:pPr>
        <w:pStyle w:val="ListParagraph"/>
        <w:numPr>
          <w:ilvl w:val="0"/>
          <w:numId w:val="35"/>
        </w:numPr>
      </w:pPr>
      <w:r>
        <w:t xml:space="preserve">Which causes marked and severe functional limitations, </w:t>
      </w:r>
      <w:r w:rsidR="0076194C">
        <w:t>and</w:t>
      </w:r>
    </w:p>
    <w:p w14:paraId="2B93D5F1" w14:textId="6D445A6A" w:rsidR="0063786F" w:rsidRPr="0063786F" w:rsidRDefault="0063786F" w:rsidP="006A1F83">
      <w:pPr>
        <w:pStyle w:val="ListParagraph"/>
        <w:numPr>
          <w:ilvl w:val="0"/>
          <w:numId w:val="35"/>
        </w:numPr>
      </w:pPr>
      <w:r>
        <w:t>That has lasted, or is expected to last, for a continuous period of at least 12 months or is expected to result in death</w:t>
      </w:r>
    </w:p>
    <w:p w14:paraId="604DBFE1" w14:textId="377D1317" w:rsidR="00125A9E" w:rsidRPr="00BF6141" w:rsidRDefault="0063786F" w:rsidP="0063786F">
      <w:r>
        <w:t xml:space="preserve">For children, SSA is evaluating how </w:t>
      </w:r>
      <w:r w:rsidR="004E6B8B">
        <w:t xml:space="preserve">a </w:t>
      </w:r>
      <w:r w:rsidRPr="00A12F21">
        <w:t>child’s functional abilities compare to the functional abilities of a child of the same age who does not have physical or mental impairments.</w:t>
      </w:r>
      <w:r w:rsidR="00125A9E">
        <w:t xml:space="preserve"> </w:t>
      </w:r>
      <w:r w:rsidR="00F31979">
        <w:t xml:space="preserve">SSA will also evaluate the income and resources of the </w:t>
      </w:r>
      <w:r w:rsidR="004E6B8B">
        <w:t xml:space="preserve">child, and the </w:t>
      </w:r>
      <w:r w:rsidR="00F31979">
        <w:t>child’s parents who are living in the household</w:t>
      </w:r>
      <w:r w:rsidR="00D22FF2">
        <w:rPr>
          <w:rStyle w:val="FootnoteReference"/>
        </w:rPr>
        <w:footnoteReference w:id="5"/>
      </w:r>
      <w:r w:rsidR="00F31979">
        <w:t xml:space="preserve">, as SSI is a needs-based program. </w:t>
      </w:r>
    </w:p>
    <w:p w14:paraId="052674FD" w14:textId="77139883" w:rsidR="00321077" w:rsidRDefault="00321077" w:rsidP="0063415C">
      <w:pPr>
        <w:pStyle w:val="Heading3"/>
      </w:pPr>
      <w:bookmarkStart w:id="12" w:name="_Toc17872755"/>
      <w:r>
        <w:t xml:space="preserve">How Income from </w:t>
      </w:r>
      <w:r w:rsidR="004423F2">
        <w:t>VA Benefits and Employment</w:t>
      </w:r>
      <w:r>
        <w:t xml:space="preserve"> Impact Social Security Payments</w:t>
      </w:r>
      <w:bookmarkEnd w:id="12"/>
    </w:p>
    <w:p w14:paraId="2F62B8D8" w14:textId="10609BC8" w:rsidR="005134C8" w:rsidRPr="005134C8" w:rsidRDefault="005134C8" w:rsidP="005134C8">
      <w:r>
        <w:t xml:space="preserve">As part of an income support and benefits strategy, </w:t>
      </w:r>
      <w:r w:rsidR="00377022">
        <w:t>programs</w:t>
      </w:r>
      <w:r>
        <w:t xml:space="preserve"> also assist the Veteran in obtaining </w:t>
      </w:r>
      <w:r w:rsidR="00644351">
        <w:t>income from additional sources</w:t>
      </w:r>
      <w:r w:rsidR="00F07C3C">
        <w:t>, such as VA disability benefits or employment</w:t>
      </w:r>
      <w:r w:rsidRPr="00F07C3C">
        <w:t xml:space="preserve">. </w:t>
      </w:r>
      <w:r w:rsidR="00B53059" w:rsidRPr="00F07C3C">
        <w:t xml:space="preserve">Fear and misinformation about how </w:t>
      </w:r>
      <w:r w:rsidR="00644351" w:rsidRPr="00F07C3C">
        <w:t xml:space="preserve">additional </w:t>
      </w:r>
      <w:r w:rsidR="00B53059" w:rsidRPr="00F07C3C">
        <w:t>income</w:t>
      </w:r>
      <w:r w:rsidR="00644351" w:rsidRPr="00F07C3C">
        <w:t xml:space="preserve"> </w:t>
      </w:r>
      <w:r w:rsidR="00B53059" w:rsidRPr="00F07C3C">
        <w:t xml:space="preserve">will impact SSI or SSDI benefits often prevents individuals from pursuing </w:t>
      </w:r>
      <w:r w:rsidR="00F07C3C">
        <w:t>work</w:t>
      </w:r>
      <w:r w:rsidR="00B53059" w:rsidRPr="00F07C3C">
        <w:t xml:space="preserve"> or other benefits</w:t>
      </w:r>
      <w:r w:rsidR="00631501">
        <w:rPr>
          <w:rStyle w:val="FootnoteReference"/>
        </w:rPr>
        <w:footnoteReference w:id="6"/>
      </w:r>
      <w:r w:rsidR="00FD75EF" w:rsidRPr="00F07C3C">
        <w:t xml:space="preserve">, and SSVF case managers play a critical role in </w:t>
      </w:r>
      <w:r w:rsidR="00A8610E" w:rsidRPr="00F07C3C">
        <w:t>providing accurate, supportive guidance.</w:t>
      </w:r>
      <w:r w:rsidR="00A8610E">
        <w:t xml:space="preserve"> </w:t>
      </w:r>
    </w:p>
    <w:p w14:paraId="795A1360" w14:textId="77777777" w:rsidR="00150B5C" w:rsidRDefault="00C7713D" w:rsidP="00321077">
      <w:pPr>
        <w:pStyle w:val="Heading4"/>
      </w:pPr>
      <w:r>
        <w:t xml:space="preserve">Additional Income from </w:t>
      </w:r>
      <w:r w:rsidR="00150B5C" w:rsidRPr="00543FBD">
        <w:t xml:space="preserve">VA Disability Benefits </w:t>
      </w:r>
    </w:p>
    <w:p w14:paraId="0FA65312" w14:textId="77777777" w:rsidR="00275BEA" w:rsidRDefault="00150B5C" w:rsidP="0063415C">
      <w:r w:rsidRPr="0063415C">
        <w:t xml:space="preserve">Veterans who receive VA disability benefits may also receive SSA benefits, depending on the </w:t>
      </w:r>
      <w:r w:rsidR="00DA187D">
        <w:t xml:space="preserve">VA benefit </w:t>
      </w:r>
      <w:r w:rsidRPr="0063415C">
        <w:t>amount received</w:t>
      </w:r>
      <w:r w:rsidR="00275BEA">
        <w:t xml:space="preserve"> and if they are approved for SSI or SSDI</w:t>
      </w:r>
      <w:r w:rsidR="00DA187D">
        <w:t>.</w:t>
      </w:r>
      <w:r w:rsidRPr="0063415C">
        <w:t xml:space="preserve"> </w:t>
      </w:r>
    </w:p>
    <w:p w14:paraId="7ACDA37D" w14:textId="751D5A85" w:rsidR="00932158" w:rsidRPr="00321077" w:rsidRDefault="0053584F" w:rsidP="00321077">
      <w:pPr>
        <w:rPr>
          <w:rStyle w:val="Strong"/>
        </w:rPr>
      </w:pPr>
      <w:r>
        <w:rPr>
          <w:rStyle w:val="Strong"/>
        </w:rPr>
        <w:lastRenderedPageBreak/>
        <w:t>Supplemental Security Income (</w:t>
      </w:r>
      <w:r w:rsidR="00932158" w:rsidRPr="00321077">
        <w:rPr>
          <w:rStyle w:val="Strong"/>
        </w:rPr>
        <w:t>SSI</w:t>
      </w:r>
      <w:r>
        <w:rPr>
          <w:rStyle w:val="Strong"/>
        </w:rPr>
        <w:t>)</w:t>
      </w:r>
    </w:p>
    <w:p w14:paraId="3E05FD54" w14:textId="77777777" w:rsidR="00275BEA" w:rsidRDefault="00150B5C" w:rsidP="0063415C">
      <w:r w:rsidRPr="0063415C">
        <w:t xml:space="preserve">Since SSI is a needs-based program, additional income from VA benefits will affect the </w:t>
      </w:r>
      <w:r w:rsidR="004D70A8">
        <w:t xml:space="preserve">SSI </w:t>
      </w:r>
      <w:r w:rsidRPr="0063415C">
        <w:t xml:space="preserve">cash benefit amount. SSA classifies VA benefits as “unearned income,” </w:t>
      </w:r>
      <w:r w:rsidR="002B5965" w:rsidRPr="0063415C">
        <w:t xml:space="preserve">as these benefits do </w:t>
      </w:r>
      <w:r w:rsidRPr="0063415C">
        <w:t xml:space="preserve">not come from paid employment. </w:t>
      </w:r>
      <w:r w:rsidR="0063415C" w:rsidRPr="0063415C">
        <w:t>The VA benefit</w:t>
      </w:r>
      <w:r w:rsidRPr="0063415C">
        <w:t xml:space="preserve"> will be deducted dollar for dollar from the SSI federal payment amount, after a general exclusion of $20.</w:t>
      </w:r>
      <w:r w:rsidR="00675EE8" w:rsidRPr="0063415C">
        <w:t xml:space="preserve"> </w:t>
      </w:r>
    </w:p>
    <w:p w14:paraId="06D4505E" w14:textId="77777777" w:rsidR="00275BEA" w:rsidRDefault="00275BEA" w:rsidP="00275BEA">
      <w:r w:rsidRPr="00BF6141">
        <w:t>For example, Paul receives partial VA benefits of $400 per month, and has been approved for SSI. The following table illustrates how the VA benefits will affect his SSI cash benefit:</w:t>
      </w:r>
    </w:p>
    <w:p w14:paraId="69A9176B" w14:textId="3E6E6AB9" w:rsidR="00BC7539" w:rsidRPr="00BF6141" w:rsidRDefault="008806C7" w:rsidP="001333BB">
      <w:pPr>
        <w:spacing w:after="0"/>
      </w:pPr>
      <w:r>
        <w:rPr>
          <w:noProof/>
        </w:rPr>
        <mc:AlternateContent>
          <mc:Choice Requires="wps">
            <w:drawing>
              <wp:anchor distT="45720" distB="45720" distL="114300" distR="114300" simplePos="0" relativeHeight="251691008" behindDoc="0" locked="0" layoutInCell="1" allowOverlap="1" wp14:anchorId="5EEA09F1" wp14:editId="56D0EFD9">
                <wp:simplePos x="0" y="0"/>
                <wp:positionH relativeFrom="column">
                  <wp:posOffset>-62865</wp:posOffset>
                </wp:positionH>
                <wp:positionV relativeFrom="paragraph">
                  <wp:posOffset>2369820</wp:posOffset>
                </wp:positionV>
                <wp:extent cx="6648450" cy="695325"/>
                <wp:effectExtent l="76200" t="76200" r="228600" b="104775"/>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695325"/>
                        </a:xfrm>
                        <a:prstGeom prst="roundRect">
                          <a:avLst/>
                        </a:prstGeom>
                        <a:solidFill>
                          <a:srgbClr val="2E368F"/>
                        </a:solidFill>
                        <a:ln w="9525">
                          <a:noFill/>
                          <a:miter lim="800000"/>
                          <a:headEnd/>
                          <a:tailEnd/>
                        </a:ln>
                        <a:effectLst>
                          <a:outerShdw blurRad="76200" dist="12700" sx="102000" sy="102000" algn="tl" rotWithShape="0">
                            <a:srgbClr val="BFD1D9">
                              <a:alpha val="84000"/>
                            </a:srgbClr>
                          </a:outerShdw>
                        </a:effectLst>
                      </wps:spPr>
                      <wps:txbx>
                        <w:txbxContent>
                          <w:p w14:paraId="72D272EE" w14:textId="77777777" w:rsidR="008058CF" w:rsidRPr="001A6314" w:rsidRDefault="008058CF" w:rsidP="006A1F83">
                            <w:pPr>
                              <w:jc w:val="center"/>
                              <w:rPr>
                                <w:color w:val="FFFFFF" w:themeColor="background1"/>
                              </w:rPr>
                            </w:pPr>
                            <w:r w:rsidRPr="004D42DC">
                              <w:rPr>
                                <w:color w:val="FFFFFF" w:themeColor="background1"/>
                              </w:rPr>
                              <w:t xml:space="preserve">Veterans who are approved for a VA pension </w:t>
                            </w:r>
                            <w:r w:rsidRPr="006A1F83">
                              <w:rPr>
                                <w:b/>
                                <w:color w:val="FFFFFF" w:themeColor="background1"/>
                              </w:rPr>
                              <w:t>will not qualify</w:t>
                            </w:r>
                            <w:r w:rsidRPr="004D42DC">
                              <w:rPr>
                                <w:color w:val="FFFFFF" w:themeColor="background1"/>
                              </w:rPr>
                              <w:t xml:space="preserve"> to receive SSI because the pension amount is higher than the SSI payment amount, which reduces the SSI payment amount to zero in the equation above. However, these Veterans may qualify to receive SSDI if they’ve earned enough work credits through SSA.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w14:anchorId="5EEA09F1" id="Text Box 25" o:spid="_x0000_s1031" style="position:absolute;margin-left:-4.95pt;margin-top:186.6pt;width:523.5pt;height:54.7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" fillcolor="#2e368f" stroked="f">
                <v:stroke joinstyle="miter"/>
                <v:shadow on="t" type="perspective" color="#bfd1d9" opacity="55050f" mv:blur="76200f" origin="-.5,-.5" offset="1pt,0" matrix="66847f,,,66847f"/>
                <v:textbox>
                  <w:txbxContent>
                    <w:p w14:paraId="72D272EE" w14:textId="77777777" w:rsidR="008058CF" w:rsidRPr="001A6314" w:rsidRDefault="008058CF" w:rsidP="006A1F83">
                      <w:pPr>
                        <w:jc w:val="center"/>
                        <w:rPr>
                          <w:color w:val="FFFFFF" w:themeColor="background1"/>
                        </w:rPr>
                      </w:pPr>
                      <w:r w:rsidRPr="004D42DC">
                        <w:rPr>
                          <w:color w:val="FFFFFF" w:themeColor="background1"/>
                        </w:rPr>
                        <w:t xml:space="preserve">Veterans who are approved for a VA pension </w:t>
                      </w:r>
                      <w:r w:rsidRPr="006A1F83">
                        <w:rPr>
                          <w:b/>
                          <w:color w:val="FFFFFF" w:themeColor="background1"/>
                        </w:rPr>
                        <w:t>will not qualify</w:t>
                      </w:r>
                      <w:r w:rsidRPr="004D42DC">
                        <w:rPr>
                          <w:color w:val="FFFFFF" w:themeColor="background1"/>
                        </w:rPr>
                        <w:t xml:space="preserve"> to receive SSI because the pension amount is higher than the SSI payment amount, which reduces the SSI payment amount to zero in the equation above. However, these Veterans may qualify to receive SSDI if they’ve earned enough work credits through SSA.</w:t>
                      </w:r>
                    </w:p>
                  </w:txbxContent>
                </v:textbox>
                <w10:wrap type="square"/>
              </v:roundrect>
            </w:pict>
          </mc:Fallback>
        </mc:AlternateConten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isability Income and Benefit Variables and their Impact on Disability Payments"/>
      </w:tblPr>
      <w:tblGrid>
        <w:gridCol w:w="7179"/>
        <w:gridCol w:w="3004"/>
      </w:tblGrid>
      <w:tr w:rsidR="002650B7" w14:paraId="3C5D7A0C" w14:textId="77777777" w:rsidTr="00A32154">
        <w:trPr>
          <w:cantSplit/>
          <w:trHeight w:val="268"/>
          <w:tblHeader/>
        </w:trPr>
        <w:tc>
          <w:tcPr>
            <w:tcW w:w="7179" w:type="dxa"/>
            <w:shd w:val="clear" w:color="auto" w:fill="2E74B5" w:themeFill="accent1" w:themeFillShade="BF"/>
          </w:tcPr>
          <w:p w14:paraId="1A1BD941" w14:textId="77777777" w:rsidR="002650B7" w:rsidRPr="002650B7" w:rsidRDefault="00F34FDF" w:rsidP="00F34FDF">
            <w:pPr>
              <w:spacing w:after="0"/>
              <w:jc w:val="center"/>
              <w:rPr>
                <w:rFonts w:ascii="Calibri" w:eastAsia="Calibri" w:hAnsi="Calibri"/>
                <w:b/>
                <w:color w:val="FFFFFF" w:themeColor="background1"/>
                <w:sz w:val="22"/>
                <w:szCs w:val="22"/>
              </w:rPr>
            </w:pPr>
            <w:r>
              <w:rPr>
                <w:rFonts w:ascii="Calibri" w:eastAsia="Calibri" w:hAnsi="Calibri"/>
                <w:b/>
                <w:color w:val="FFFFFF" w:themeColor="background1"/>
                <w:sz w:val="22"/>
                <w:szCs w:val="22"/>
              </w:rPr>
              <w:t xml:space="preserve">VA </w:t>
            </w:r>
            <w:r w:rsidR="002650B7" w:rsidRPr="002650B7">
              <w:rPr>
                <w:rFonts w:ascii="Calibri" w:eastAsia="Calibri" w:hAnsi="Calibri"/>
                <w:b/>
                <w:color w:val="FFFFFF" w:themeColor="background1"/>
                <w:sz w:val="22"/>
                <w:szCs w:val="22"/>
              </w:rPr>
              <w:t xml:space="preserve">Disability Income and </w:t>
            </w:r>
            <w:r>
              <w:rPr>
                <w:rFonts w:ascii="Calibri" w:eastAsia="Calibri" w:hAnsi="Calibri"/>
                <w:b/>
                <w:color w:val="FFFFFF" w:themeColor="background1"/>
                <w:sz w:val="22"/>
                <w:szCs w:val="22"/>
              </w:rPr>
              <w:t>SSI</w:t>
            </w:r>
          </w:p>
        </w:tc>
        <w:tc>
          <w:tcPr>
            <w:tcW w:w="3004" w:type="dxa"/>
            <w:shd w:val="clear" w:color="auto" w:fill="2E74B5" w:themeFill="accent1" w:themeFillShade="BF"/>
          </w:tcPr>
          <w:p w14:paraId="396A4172" w14:textId="77777777" w:rsidR="002650B7" w:rsidRPr="002650B7" w:rsidRDefault="002650B7" w:rsidP="002650B7">
            <w:pPr>
              <w:spacing w:after="0"/>
              <w:jc w:val="center"/>
              <w:rPr>
                <w:rFonts w:ascii="Calibri" w:eastAsia="Calibri" w:hAnsi="Calibri"/>
                <w:b/>
                <w:color w:val="FFFFFF" w:themeColor="background1"/>
                <w:sz w:val="22"/>
                <w:szCs w:val="22"/>
              </w:rPr>
            </w:pPr>
            <w:r w:rsidRPr="002650B7">
              <w:rPr>
                <w:rFonts w:ascii="Calibri" w:eastAsia="Calibri" w:hAnsi="Calibri"/>
                <w:b/>
                <w:color w:val="FFFFFF" w:themeColor="background1"/>
                <w:sz w:val="22"/>
                <w:szCs w:val="22"/>
              </w:rPr>
              <w:t>Amount</w:t>
            </w:r>
          </w:p>
        </w:tc>
      </w:tr>
      <w:tr w:rsidR="00275BEA" w14:paraId="1DB69F9A" w14:textId="77777777" w:rsidTr="00A32154">
        <w:trPr>
          <w:cantSplit/>
          <w:trHeight w:val="268"/>
        </w:trPr>
        <w:tc>
          <w:tcPr>
            <w:tcW w:w="7179" w:type="dxa"/>
            <w:shd w:val="clear" w:color="auto" w:fill="DEEAF6" w:themeFill="accent1" w:themeFillTint="33"/>
          </w:tcPr>
          <w:p w14:paraId="691FEAB6" w14:textId="77777777" w:rsidR="00275BEA" w:rsidRPr="00971734" w:rsidRDefault="00275BEA" w:rsidP="001A6314">
            <w:pPr>
              <w:rPr>
                <w:rFonts w:ascii="Calibri" w:eastAsia="Calibri" w:hAnsi="Calibri"/>
                <w:sz w:val="22"/>
                <w:szCs w:val="22"/>
              </w:rPr>
            </w:pPr>
            <w:r w:rsidRPr="00971734">
              <w:rPr>
                <w:rFonts w:ascii="Calibri" w:eastAsia="Calibri" w:hAnsi="Calibri"/>
                <w:b/>
                <w:sz w:val="22"/>
                <w:szCs w:val="22"/>
              </w:rPr>
              <w:t>VA Monthly Disability Benefit Amount</w:t>
            </w:r>
          </w:p>
        </w:tc>
        <w:tc>
          <w:tcPr>
            <w:tcW w:w="3004" w:type="dxa"/>
            <w:shd w:val="clear" w:color="auto" w:fill="DEEAF6" w:themeFill="accent1" w:themeFillTint="33"/>
          </w:tcPr>
          <w:p w14:paraId="087C257B" w14:textId="77777777" w:rsidR="00275BEA" w:rsidRPr="00971734" w:rsidRDefault="00275BEA" w:rsidP="00377022">
            <w:pPr>
              <w:jc w:val="right"/>
              <w:rPr>
                <w:rFonts w:ascii="Calibri" w:eastAsia="Calibri" w:hAnsi="Calibri"/>
                <w:sz w:val="22"/>
                <w:szCs w:val="22"/>
              </w:rPr>
            </w:pPr>
            <w:r w:rsidRPr="00971734">
              <w:rPr>
                <w:rFonts w:ascii="Calibri" w:eastAsia="Calibri" w:hAnsi="Calibri"/>
                <w:sz w:val="22"/>
                <w:szCs w:val="22"/>
              </w:rPr>
              <w:t>$400</w:t>
            </w:r>
          </w:p>
        </w:tc>
      </w:tr>
      <w:tr w:rsidR="00275BEA" w14:paraId="67FD250F" w14:textId="77777777" w:rsidTr="00A32154">
        <w:trPr>
          <w:cantSplit/>
          <w:trHeight w:val="254"/>
        </w:trPr>
        <w:tc>
          <w:tcPr>
            <w:tcW w:w="7179" w:type="dxa"/>
            <w:tcBorders>
              <w:bottom w:val="single" w:sz="4" w:space="0" w:color="auto"/>
            </w:tcBorders>
            <w:shd w:val="clear" w:color="auto" w:fill="auto"/>
          </w:tcPr>
          <w:p w14:paraId="0215881A" w14:textId="77777777" w:rsidR="00275BEA" w:rsidRPr="00971734" w:rsidRDefault="00275BEA" w:rsidP="001A6314">
            <w:pPr>
              <w:jc w:val="center"/>
              <w:rPr>
                <w:rFonts w:ascii="Calibri" w:eastAsia="Calibri" w:hAnsi="Calibri"/>
                <w:i/>
                <w:sz w:val="22"/>
                <w:szCs w:val="22"/>
              </w:rPr>
            </w:pPr>
            <w:r w:rsidRPr="00971734">
              <w:rPr>
                <w:rFonts w:ascii="Calibri" w:eastAsia="Calibri" w:hAnsi="Calibri"/>
                <w:i/>
                <w:sz w:val="22"/>
                <w:szCs w:val="22"/>
              </w:rPr>
              <w:t>General Exclusion</w:t>
            </w:r>
          </w:p>
        </w:tc>
        <w:tc>
          <w:tcPr>
            <w:tcW w:w="3004" w:type="dxa"/>
            <w:tcBorders>
              <w:bottom w:val="single" w:sz="4" w:space="0" w:color="auto"/>
            </w:tcBorders>
            <w:shd w:val="clear" w:color="auto" w:fill="auto"/>
          </w:tcPr>
          <w:p w14:paraId="0F1306EB" w14:textId="77777777" w:rsidR="00275BEA" w:rsidRPr="00971734" w:rsidRDefault="00275BEA" w:rsidP="00377022">
            <w:pPr>
              <w:jc w:val="right"/>
              <w:rPr>
                <w:rFonts w:ascii="Calibri" w:eastAsia="Calibri" w:hAnsi="Calibri"/>
                <w:i/>
                <w:sz w:val="22"/>
                <w:szCs w:val="22"/>
              </w:rPr>
            </w:pPr>
            <w:r w:rsidRPr="00971734">
              <w:rPr>
                <w:rFonts w:ascii="Calibri" w:eastAsia="Calibri" w:hAnsi="Calibri"/>
                <w:i/>
                <w:sz w:val="22"/>
                <w:szCs w:val="22"/>
              </w:rPr>
              <w:t>- $20</w:t>
            </w:r>
          </w:p>
        </w:tc>
      </w:tr>
      <w:tr w:rsidR="00275BEA" w14:paraId="186B4D67" w14:textId="77777777" w:rsidTr="00A32154">
        <w:trPr>
          <w:cantSplit/>
          <w:trHeight w:val="268"/>
        </w:trPr>
        <w:tc>
          <w:tcPr>
            <w:tcW w:w="7179" w:type="dxa"/>
            <w:shd w:val="clear" w:color="auto" w:fill="FFFFFF" w:themeFill="background1"/>
          </w:tcPr>
          <w:p w14:paraId="7583B06C" w14:textId="77777777" w:rsidR="00275BEA" w:rsidRPr="00971734" w:rsidRDefault="00275BEA" w:rsidP="001A6314">
            <w:pPr>
              <w:rPr>
                <w:rFonts w:ascii="Calibri" w:eastAsia="Calibri" w:hAnsi="Calibri"/>
                <w:sz w:val="22"/>
                <w:szCs w:val="22"/>
              </w:rPr>
            </w:pPr>
            <w:r w:rsidRPr="00971734">
              <w:rPr>
                <w:rFonts w:ascii="Calibri" w:eastAsia="Calibri" w:hAnsi="Calibri"/>
                <w:sz w:val="22"/>
                <w:szCs w:val="22"/>
              </w:rPr>
              <w:t>Counted Income</w:t>
            </w:r>
          </w:p>
        </w:tc>
        <w:tc>
          <w:tcPr>
            <w:tcW w:w="3004" w:type="dxa"/>
            <w:shd w:val="clear" w:color="auto" w:fill="FFFFFF" w:themeFill="background1"/>
          </w:tcPr>
          <w:p w14:paraId="581428BA" w14:textId="77777777" w:rsidR="00275BEA" w:rsidRPr="00971734" w:rsidRDefault="00275BEA" w:rsidP="00377022">
            <w:pPr>
              <w:jc w:val="right"/>
              <w:rPr>
                <w:rFonts w:ascii="Calibri" w:eastAsia="Calibri" w:hAnsi="Calibri"/>
                <w:sz w:val="22"/>
                <w:szCs w:val="22"/>
              </w:rPr>
            </w:pPr>
            <w:r w:rsidRPr="00971734">
              <w:rPr>
                <w:rFonts w:ascii="Calibri" w:eastAsia="Calibri" w:hAnsi="Calibri"/>
                <w:sz w:val="22"/>
                <w:szCs w:val="22"/>
              </w:rPr>
              <w:t>= $380</w:t>
            </w:r>
          </w:p>
        </w:tc>
      </w:tr>
      <w:tr w:rsidR="00275BEA" w14:paraId="009CAB19" w14:textId="77777777" w:rsidTr="00A32154">
        <w:trPr>
          <w:cantSplit/>
          <w:trHeight w:val="254"/>
        </w:trPr>
        <w:tc>
          <w:tcPr>
            <w:tcW w:w="7179" w:type="dxa"/>
            <w:shd w:val="clear" w:color="auto" w:fill="auto"/>
          </w:tcPr>
          <w:p w14:paraId="6785161F" w14:textId="453250FF" w:rsidR="00275BEA" w:rsidRPr="00971734" w:rsidRDefault="00275BEA" w:rsidP="00C05CAB">
            <w:pPr>
              <w:rPr>
                <w:rFonts w:ascii="Calibri" w:eastAsia="Calibri" w:hAnsi="Calibri"/>
                <w:sz w:val="22"/>
                <w:szCs w:val="22"/>
              </w:rPr>
            </w:pPr>
            <w:r w:rsidRPr="00971734">
              <w:rPr>
                <w:rFonts w:ascii="Calibri" w:eastAsia="Calibri" w:hAnsi="Calibri"/>
                <w:sz w:val="22"/>
                <w:szCs w:val="22"/>
              </w:rPr>
              <w:t xml:space="preserve">Maximum </w:t>
            </w:r>
            <w:r>
              <w:rPr>
                <w:rFonts w:ascii="Calibri" w:eastAsia="Calibri" w:hAnsi="Calibri"/>
                <w:sz w:val="22"/>
                <w:szCs w:val="22"/>
              </w:rPr>
              <w:t>Monthly SSI Benefit Amount (201</w:t>
            </w:r>
            <w:r w:rsidR="00C05CAB">
              <w:rPr>
                <w:rFonts w:ascii="Calibri" w:eastAsia="Calibri" w:hAnsi="Calibri"/>
                <w:sz w:val="22"/>
                <w:szCs w:val="22"/>
              </w:rPr>
              <w:t>9</w:t>
            </w:r>
            <w:r w:rsidRPr="00971734">
              <w:rPr>
                <w:rFonts w:ascii="Calibri" w:eastAsia="Calibri" w:hAnsi="Calibri"/>
                <w:sz w:val="22"/>
                <w:szCs w:val="22"/>
              </w:rPr>
              <w:t xml:space="preserve"> rates)</w:t>
            </w:r>
          </w:p>
        </w:tc>
        <w:tc>
          <w:tcPr>
            <w:tcW w:w="3004" w:type="dxa"/>
            <w:shd w:val="clear" w:color="auto" w:fill="auto"/>
          </w:tcPr>
          <w:p w14:paraId="77AE9BD1" w14:textId="365A117E" w:rsidR="00275BEA" w:rsidRPr="00971734" w:rsidRDefault="00275BEA" w:rsidP="00377022">
            <w:pPr>
              <w:jc w:val="right"/>
              <w:rPr>
                <w:rFonts w:ascii="Calibri" w:eastAsia="Calibri" w:hAnsi="Calibri"/>
                <w:sz w:val="22"/>
                <w:szCs w:val="22"/>
              </w:rPr>
            </w:pPr>
            <w:r>
              <w:rPr>
                <w:rFonts w:ascii="Calibri" w:eastAsia="Calibri" w:hAnsi="Calibri"/>
                <w:sz w:val="22"/>
                <w:szCs w:val="22"/>
              </w:rPr>
              <w:t>$7</w:t>
            </w:r>
            <w:r w:rsidR="00C05CAB">
              <w:rPr>
                <w:rFonts w:ascii="Calibri" w:eastAsia="Calibri" w:hAnsi="Calibri"/>
                <w:sz w:val="22"/>
                <w:szCs w:val="22"/>
              </w:rPr>
              <w:t>71</w:t>
            </w:r>
          </w:p>
        </w:tc>
      </w:tr>
      <w:tr w:rsidR="00275BEA" w14:paraId="47F6DFB7" w14:textId="77777777" w:rsidTr="00A32154">
        <w:trPr>
          <w:cantSplit/>
          <w:trHeight w:val="268"/>
        </w:trPr>
        <w:tc>
          <w:tcPr>
            <w:tcW w:w="7179" w:type="dxa"/>
            <w:shd w:val="clear" w:color="auto" w:fill="auto"/>
          </w:tcPr>
          <w:p w14:paraId="155C8F76" w14:textId="77777777" w:rsidR="00275BEA" w:rsidRPr="006A1F83" w:rsidRDefault="00275BEA" w:rsidP="001A6314">
            <w:pPr>
              <w:jc w:val="center"/>
              <w:rPr>
                <w:rFonts w:ascii="Calibri" w:eastAsia="Calibri" w:hAnsi="Calibri"/>
                <w:i/>
                <w:color w:val="C00000"/>
                <w:sz w:val="22"/>
                <w:szCs w:val="22"/>
              </w:rPr>
            </w:pPr>
            <w:r w:rsidRPr="006A1F83">
              <w:rPr>
                <w:rFonts w:ascii="Calibri" w:eastAsia="Calibri" w:hAnsi="Calibri"/>
                <w:i/>
                <w:color w:val="C00000"/>
                <w:sz w:val="22"/>
                <w:szCs w:val="22"/>
              </w:rPr>
              <w:t>Counted Income</w:t>
            </w:r>
          </w:p>
        </w:tc>
        <w:tc>
          <w:tcPr>
            <w:tcW w:w="3004" w:type="dxa"/>
            <w:shd w:val="clear" w:color="auto" w:fill="auto"/>
          </w:tcPr>
          <w:p w14:paraId="1AF8703F" w14:textId="77777777" w:rsidR="00275BEA" w:rsidRPr="006A1F83" w:rsidRDefault="00275BEA" w:rsidP="00377022">
            <w:pPr>
              <w:jc w:val="right"/>
              <w:rPr>
                <w:rFonts w:ascii="Calibri" w:eastAsia="Calibri" w:hAnsi="Calibri"/>
                <w:i/>
                <w:color w:val="C00000"/>
                <w:sz w:val="22"/>
                <w:szCs w:val="22"/>
              </w:rPr>
            </w:pPr>
            <w:r w:rsidRPr="006A1F83">
              <w:rPr>
                <w:rFonts w:ascii="Calibri" w:eastAsia="Calibri" w:hAnsi="Calibri"/>
                <w:i/>
                <w:color w:val="C00000"/>
                <w:sz w:val="22"/>
                <w:szCs w:val="22"/>
              </w:rPr>
              <w:t>- $380</w:t>
            </w:r>
          </w:p>
        </w:tc>
      </w:tr>
      <w:tr w:rsidR="00275BEA" w14:paraId="2C371034" w14:textId="77777777" w:rsidTr="00A32154">
        <w:trPr>
          <w:cantSplit/>
          <w:trHeight w:val="254"/>
        </w:trPr>
        <w:tc>
          <w:tcPr>
            <w:tcW w:w="7179" w:type="dxa"/>
            <w:tcBorders>
              <w:bottom w:val="single" w:sz="4" w:space="0" w:color="auto"/>
            </w:tcBorders>
            <w:shd w:val="clear" w:color="auto" w:fill="DEEAF6" w:themeFill="accent1" w:themeFillTint="33"/>
          </w:tcPr>
          <w:p w14:paraId="64F141DD" w14:textId="77777777" w:rsidR="00275BEA" w:rsidRPr="00971734" w:rsidRDefault="00275BEA" w:rsidP="001A6314">
            <w:pPr>
              <w:rPr>
                <w:rFonts w:ascii="Calibri" w:eastAsia="Calibri" w:hAnsi="Calibri"/>
                <w:b/>
                <w:sz w:val="22"/>
                <w:szCs w:val="22"/>
              </w:rPr>
            </w:pPr>
            <w:r w:rsidRPr="00971734">
              <w:rPr>
                <w:rFonts w:ascii="Calibri" w:eastAsia="Calibri" w:hAnsi="Calibri"/>
                <w:b/>
                <w:sz w:val="22"/>
                <w:szCs w:val="22"/>
              </w:rPr>
              <w:t>Monthly SSI Amount</w:t>
            </w:r>
          </w:p>
        </w:tc>
        <w:tc>
          <w:tcPr>
            <w:tcW w:w="3004" w:type="dxa"/>
            <w:tcBorders>
              <w:bottom w:val="single" w:sz="4" w:space="0" w:color="auto"/>
            </w:tcBorders>
            <w:shd w:val="clear" w:color="auto" w:fill="DEEAF6" w:themeFill="accent1" w:themeFillTint="33"/>
          </w:tcPr>
          <w:p w14:paraId="16789D4B" w14:textId="291B573F" w:rsidR="00275BEA" w:rsidRPr="00971734" w:rsidRDefault="00275BEA" w:rsidP="00C05CAB">
            <w:pPr>
              <w:jc w:val="right"/>
              <w:rPr>
                <w:rFonts w:ascii="Calibri" w:eastAsia="Calibri" w:hAnsi="Calibri"/>
                <w:sz w:val="22"/>
                <w:szCs w:val="22"/>
              </w:rPr>
            </w:pPr>
            <w:r w:rsidRPr="00971734">
              <w:rPr>
                <w:rFonts w:ascii="Calibri" w:eastAsia="Calibri" w:hAnsi="Calibri"/>
                <w:sz w:val="22"/>
                <w:szCs w:val="22"/>
              </w:rPr>
              <w:t xml:space="preserve">= </w:t>
            </w:r>
            <w:r>
              <w:rPr>
                <w:rFonts w:ascii="Calibri" w:eastAsia="Calibri" w:hAnsi="Calibri"/>
                <w:sz w:val="22"/>
                <w:szCs w:val="22"/>
              </w:rPr>
              <w:t>$</w:t>
            </w:r>
            <w:r w:rsidR="00C05CAB">
              <w:rPr>
                <w:rFonts w:ascii="Calibri" w:eastAsia="Calibri" w:hAnsi="Calibri"/>
                <w:sz w:val="22"/>
                <w:szCs w:val="22"/>
              </w:rPr>
              <w:t>391</w:t>
            </w:r>
          </w:p>
        </w:tc>
      </w:tr>
      <w:tr w:rsidR="00275BEA" w14:paraId="0341A10C" w14:textId="77777777" w:rsidTr="00A32154">
        <w:trPr>
          <w:cantSplit/>
          <w:trHeight w:val="314"/>
        </w:trPr>
        <w:tc>
          <w:tcPr>
            <w:tcW w:w="7179" w:type="dxa"/>
            <w:shd w:val="clear" w:color="auto" w:fill="BDD6EE" w:themeFill="accent1" w:themeFillTint="66"/>
          </w:tcPr>
          <w:p w14:paraId="57755914" w14:textId="77777777" w:rsidR="00275BEA" w:rsidRPr="006A1F83" w:rsidRDefault="00275BEA" w:rsidP="001A6314">
            <w:pPr>
              <w:rPr>
                <w:rFonts w:ascii="Calibri" w:eastAsia="Calibri" w:hAnsi="Calibri"/>
                <w:b/>
                <w:sz w:val="22"/>
                <w:szCs w:val="26"/>
              </w:rPr>
            </w:pPr>
            <w:r w:rsidRPr="006A1F83">
              <w:rPr>
                <w:rFonts w:ascii="Calibri" w:eastAsia="Calibri" w:hAnsi="Calibri"/>
                <w:b/>
                <w:sz w:val="22"/>
                <w:szCs w:val="26"/>
              </w:rPr>
              <w:t>Total Monthly Income (VA + SSI benefit amounts)</w:t>
            </w:r>
          </w:p>
        </w:tc>
        <w:tc>
          <w:tcPr>
            <w:tcW w:w="3004" w:type="dxa"/>
            <w:shd w:val="clear" w:color="auto" w:fill="BDD6EE" w:themeFill="accent1" w:themeFillTint="66"/>
          </w:tcPr>
          <w:p w14:paraId="4BE74B54" w14:textId="18EED58B" w:rsidR="00275BEA" w:rsidRPr="006A1F83" w:rsidRDefault="00275BEA" w:rsidP="00C05CAB">
            <w:pPr>
              <w:jc w:val="right"/>
              <w:rPr>
                <w:rFonts w:ascii="Calibri" w:eastAsia="Calibri" w:hAnsi="Calibri"/>
                <w:b/>
                <w:sz w:val="22"/>
                <w:szCs w:val="26"/>
              </w:rPr>
            </w:pPr>
            <w:r w:rsidRPr="006A1F83">
              <w:rPr>
                <w:rFonts w:ascii="Calibri" w:eastAsia="Calibri" w:hAnsi="Calibri"/>
                <w:b/>
                <w:sz w:val="22"/>
                <w:szCs w:val="26"/>
              </w:rPr>
              <w:t>$</w:t>
            </w:r>
            <w:r w:rsidR="00C05CAB" w:rsidRPr="006A1F83">
              <w:rPr>
                <w:rFonts w:ascii="Calibri" w:eastAsia="Calibri" w:hAnsi="Calibri"/>
                <w:b/>
                <w:sz w:val="22"/>
                <w:szCs w:val="26"/>
              </w:rPr>
              <w:t>791</w:t>
            </w:r>
          </w:p>
        </w:tc>
      </w:tr>
    </w:tbl>
    <w:p w14:paraId="2042F726" w14:textId="77777777" w:rsidR="00932158" w:rsidRPr="00321077" w:rsidRDefault="00932158" w:rsidP="00321077">
      <w:pPr>
        <w:rPr>
          <w:rStyle w:val="Strong"/>
        </w:rPr>
      </w:pPr>
      <w:r w:rsidRPr="00321077">
        <w:rPr>
          <w:rStyle w:val="Strong"/>
        </w:rPr>
        <w:t>SSDI</w:t>
      </w:r>
    </w:p>
    <w:p w14:paraId="44102DD8" w14:textId="77777777" w:rsidR="00EA4C75" w:rsidRPr="00BF6141" w:rsidRDefault="00150B5C" w:rsidP="00EA4C75">
      <w:r w:rsidRPr="0063415C">
        <w:t xml:space="preserve">Alternatively, SSDI benefits are </w:t>
      </w:r>
      <w:r w:rsidRPr="00E32748">
        <w:t>not affected</w:t>
      </w:r>
      <w:r w:rsidRPr="0063415C">
        <w:t xml:space="preserve"> by unearned income through VA benefits, and any SSDI benefits received will be added to the VA benefit amount.</w:t>
      </w:r>
      <w:r w:rsidR="00EA4C75">
        <w:t xml:space="preserve"> </w:t>
      </w:r>
      <w:r w:rsidR="00EA4C75" w:rsidRPr="00BF6141">
        <w:t xml:space="preserve">In </w:t>
      </w:r>
      <w:r w:rsidR="00EA4C75">
        <w:t>this</w:t>
      </w:r>
      <w:r w:rsidR="00EA4C75" w:rsidRPr="00BF6141">
        <w:t xml:space="preserve"> example, Jane receives partial VA benefits of $400 per month. Because she worked and paid into the Social Security system, she now receives $850 per month in SSDI. Her VA and SSDI monthly benefit amounts will be added together:  </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mpact of VA and SSDI Monthly Benefit Amounts on Income"/>
      </w:tblPr>
      <w:tblGrid>
        <w:gridCol w:w="5850"/>
        <w:gridCol w:w="4320"/>
      </w:tblGrid>
      <w:tr w:rsidR="002650B7" w14:paraId="1402D1B6" w14:textId="77777777" w:rsidTr="00A32154">
        <w:trPr>
          <w:cantSplit/>
          <w:trHeight w:val="261"/>
          <w:tblHeader/>
        </w:trPr>
        <w:tc>
          <w:tcPr>
            <w:tcW w:w="5850" w:type="dxa"/>
            <w:shd w:val="clear" w:color="auto" w:fill="2E74B5" w:themeFill="accent1" w:themeFillShade="BF"/>
          </w:tcPr>
          <w:p w14:paraId="3BBB846C" w14:textId="77777777" w:rsidR="002650B7" w:rsidRPr="002650B7" w:rsidRDefault="002650B7" w:rsidP="002650B7">
            <w:pPr>
              <w:spacing w:after="0"/>
              <w:jc w:val="center"/>
              <w:rPr>
                <w:rFonts w:ascii="Calibri" w:eastAsia="Calibri" w:hAnsi="Calibri"/>
                <w:b/>
                <w:color w:val="FFFFFF" w:themeColor="background1"/>
                <w:sz w:val="22"/>
                <w:szCs w:val="22"/>
              </w:rPr>
            </w:pPr>
            <w:r>
              <w:rPr>
                <w:rFonts w:ascii="Calibri" w:eastAsia="Calibri" w:hAnsi="Calibri"/>
                <w:b/>
                <w:color w:val="FFFFFF" w:themeColor="background1"/>
                <w:sz w:val="22"/>
                <w:szCs w:val="22"/>
              </w:rPr>
              <w:t xml:space="preserve">Benefit </w:t>
            </w:r>
          </w:p>
        </w:tc>
        <w:tc>
          <w:tcPr>
            <w:tcW w:w="4320" w:type="dxa"/>
            <w:shd w:val="clear" w:color="auto" w:fill="2E74B5" w:themeFill="accent1" w:themeFillShade="BF"/>
          </w:tcPr>
          <w:p w14:paraId="23D3EB9E" w14:textId="77777777" w:rsidR="002650B7" w:rsidRPr="002650B7" w:rsidRDefault="002650B7" w:rsidP="002650B7">
            <w:pPr>
              <w:spacing w:after="0"/>
              <w:jc w:val="center"/>
              <w:rPr>
                <w:rFonts w:ascii="Calibri" w:eastAsia="Calibri" w:hAnsi="Calibri"/>
                <w:b/>
                <w:color w:val="FFFFFF" w:themeColor="background1"/>
                <w:sz w:val="22"/>
                <w:szCs w:val="22"/>
              </w:rPr>
            </w:pPr>
            <w:r>
              <w:rPr>
                <w:rFonts w:ascii="Calibri" w:eastAsia="Calibri" w:hAnsi="Calibri"/>
                <w:b/>
                <w:color w:val="FFFFFF" w:themeColor="background1"/>
                <w:sz w:val="22"/>
                <w:szCs w:val="22"/>
              </w:rPr>
              <w:t>Monthly</w:t>
            </w:r>
            <w:r w:rsidRPr="002650B7">
              <w:rPr>
                <w:rFonts w:ascii="Calibri" w:eastAsia="Calibri" w:hAnsi="Calibri"/>
                <w:b/>
                <w:color w:val="FFFFFF" w:themeColor="background1"/>
                <w:sz w:val="22"/>
                <w:szCs w:val="22"/>
              </w:rPr>
              <w:t xml:space="preserve"> Income</w:t>
            </w:r>
          </w:p>
        </w:tc>
      </w:tr>
      <w:tr w:rsidR="00EA4C75" w14:paraId="16B48B3D" w14:textId="77777777" w:rsidTr="00A32154">
        <w:trPr>
          <w:cantSplit/>
          <w:trHeight w:val="261"/>
        </w:trPr>
        <w:tc>
          <w:tcPr>
            <w:tcW w:w="5850" w:type="dxa"/>
            <w:shd w:val="clear" w:color="auto" w:fill="auto"/>
          </w:tcPr>
          <w:p w14:paraId="4B33E744" w14:textId="77777777" w:rsidR="00EA4C75" w:rsidRPr="00971734" w:rsidRDefault="00EA4C75" w:rsidP="001A6314">
            <w:pPr>
              <w:rPr>
                <w:rFonts w:ascii="Calibri" w:eastAsia="Calibri" w:hAnsi="Calibri"/>
                <w:sz w:val="22"/>
                <w:szCs w:val="22"/>
              </w:rPr>
            </w:pPr>
            <w:r w:rsidRPr="00971734">
              <w:rPr>
                <w:rFonts w:ascii="Calibri" w:eastAsia="Calibri" w:hAnsi="Calibri"/>
                <w:b/>
                <w:sz w:val="22"/>
                <w:szCs w:val="22"/>
              </w:rPr>
              <w:t>VA Monthly Disability Benefit Amount</w:t>
            </w:r>
          </w:p>
        </w:tc>
        <w:tc>
          <w:tcPr>
            <w:tcW w:w="4320" w:type="dxa"/>
            <w:shd w:val="clear" w:color="auto" w:fill="auto"/>
          </w:tcPr>
          <w:p w14:paraId="213C05BB" w14:textId="77777777" w:rsidR="00EA4C75" w:rsidRPr="00971734" w:rsidRDefault="00EA4C75" w:rsidP="001A6314">
            <w:pPr>
              <w:jc w:val="right"/>
              <w:rPr>
                <w:rFonts w:ascii="Calibri" w:eastAsia="Calibri" w:hAnsi="Calibri"/>
                <w:sz w:val="22"/>
                <w:szCs w:val="22"/>
              </w:rPr>
            </w:pPr>
            <w:r w:rsidRPr="00971734">
              <w:rPr>
                <w:rFonts w:ascii="Calibri" w:eastAsia="Calibri" w:hAnsi="Calibri"/>
                <w:sz w:val="22"/>
                <w:szCs w:val="22"/>
              </w:rPr>
              <w:t>$400</w:t>
            </w:r>
          </w:p>
        </w:tc>
      </w:tr>
      <w:tr w:rsidR="00EA4C75" w14:paraId="78A869E1" w14:textId="77777777" w:rsidTr="00A32154">
        <w:trPr>
          <w:cantSplit/>
          <w:trHeight w:val="247"/>
        </w:trPr>
        <w:tc>
          <w:tcPr>
            <w:tcW w:w="5850" w:type="dxa"/>
            <w:tcBorders>
              <w:bottom w:val="single" w:sz="4" w:space="0" w:color="auto"/>
            </w:tcBorders>
            <w:shd w:val="clear" w:color="auto" w:fill="auto"/>
          </w:tcPr>
          <w:p w14:paraId="274E4E65" w14:textId="77777777" w:rsidR="00EA4C75" w:rsidRPr="00971734" w:rsidRDefault="00EA4C75" w:rsidP="001A6314">
            <w:pPr>
              <w:rPr>
                <w:rFonts w:ascii="Calibri" w:eastAsia="Calibri" w:hAnsi="Calibri"/>
                <w:b/>
                <w:sz w:val="22"/>
                <w:szCs w:val="22"/>
              </w:rPr>
            </w:pPr>
            <w:r w:rsidRPr="00971734">
              <w:rPr>
                <w:rFonts w:ascii="Calibri" w:eastAsia="Calibri" w:hAnsi="Calibri"/>
                <w:b/>
                <w:sz w:val="22"/>
                <w:szCs w:val="22"/>
              </w:rPr>
              <w:t>SSDI Monthly Benefit Amount</w:t>
            </w:r>
          </w:p>
        </w:tc>
        <w:tc>
          <w:tcPr>
            <w:tcW w:w="4320" w:type="dxa"/>
            <w:tcBorders>
              <w:bottom w:val="single" w:sz="4" w:space="0" w:color="auto"/>
            </w:tcBorders>
            <w:shd w:val="clear" w:color="auto" w:fill="auto"/>
          </w:tcPr>
          <w:p w14:paraId="02224B1E" w14:textId="77777777" w:rsidR="00EA4C75" w:rsidRPr="00971734" w:rsidRDefault="00EA4C75" w:rsidP="001A6314">
            <w:pPr>
              <w:jc w:val="right"/>
              <w:rPr>
                <w:rFonts w:ascii="Calibri" w:eastAsia="Calibri" w:hAnsi="Calibri"/>
                <w:sz w:val="22"/>
                <w:szCs w:val="22"/>
              </w:rPr>
            </w:pPr>
            <w:r w:rsidRPr="00971734">
              <w:rPr>
                <w:rFonts w:ascii="Calibri" w:eastAsia="Calibri" w:hAnsi="Calibri"/>
                <w:sz w:val="22"/>
                <w:szCs w:val="22"/>
              </w:rPr>
              <w:t>+ $850</w:t>
            </w:r>
          </w:p>
        </w:tc>
      </w:tr>
      <w:tr w:rsidR="00EA4C75" w14:paraId="75D07670" w14:textId="77777777" w:rsidTr="00A32154">
        <w:trPr>
          <w:cantSplit/>
          <w:trHeight w:val="261"/>
        </w:trPr>
        <w:tc>
          <w:tcPr>
            <w:tcW w:w="5850" w:type="dxa"/>
            <w:shd w:val="clear" w:color="auto" w:fill="BDD6EE" w:themeFill="accent1" w:themeFillTint="66"/>
          </w:tcPr>
          <w:p w14:paraId="6FF2CE7B" w14:textId="77777777" w:rsidR="00EA4C75" w:rsidRPr="00971734" w:rsidRDefault="00EA4C75" w:rsidP="001A6314">
            <w:pPr>
              <w:rPr>
                <w:rFonts w:ascii="Calibri" w:eastAsia="Calibri" w:hAnsi="Calibri"/>
                <w:b/>
                <w:sz w:val="22"/>
                <w:szCs w:val="22"/>
              </w:rPr>
            </w:pPr>
            <w:r w:rsidRPr="00971734">
              <w:rPr>
                <w:rFonts w:ascii="Calibri" w:eastAsia="Calibri" w:hAnsi="Calibri"/>
                <w:b/>
                <w:sz w:val="22"/>
                <w:szCs w:val="22"/>
              </w:rPr>
              <w:t>Total Monthly Income</w:t>
            </w:r>
            <w:r>
              <w:rPr>
                <w:rFonts w:ascii="Calibri" w:eastAsia="Calibri" w:hAnsi="Calibri"/>
                <w:b/>
                <w:sz w:val="22"/>
                <w:szCs w:val="22"/>
              </w:rPr>
              <w:t xml:space="preserve"> (VA + SSDI payments)</w:t>
            </w:r>
          </w:p>
        </w:tc>
        <w:tc>
          <w:tcPr>
            <w:tcW w:w="4320" w:type="dxa"/>
            <w:shd w:val="clear" w:color="auto" w:fill="BDD6EE" w:themeFill="accent1" w:themeFillTint="66"/>
          </w:tcPr>
          <w:p w14:paraId="50E82B42" w14:textId="77777777" w:rsidR="00EA4C75" w:rsidRPr="006A1F83" w:rsidRDefault="00EA4C75" w:rsidP="001A6314">
            <w:pPr>
              <w:jc w:val="right"/>
              <w:rPr>
                <w:rFonts w:ascii="Calibri" w:eastAsia="Calibri" w:hAnsi="Calibri"/>
                <w:b/>
                <w:sz w:val="22"/>
                <w:szCs w:val="22"/>
              </w:rPr>
            </w:pPr>
            <w:r w:rsidRPr="006A1F83">
              <w:rPr>
                <w:rFonts w:ascii="Calibri" w:eastAsia="Calibri" w:hAnsi="Calibri"/>
                <w:b/>
                <w:sz w:val="22"/>
                <w:szCs w:val="22"/>
              </w:rPr>
              <w:t>= $1250</w:t>
            </w:r>
          </w:p>
        </w:tc>
      </w:tr>
    </w:tbl>
    <w:p w14:paraId="595CA35E" w14:textId="77777777" w:rsidR="000F5960" w:rsidRDefault="000F5960" w:rsidP="00C7713D">
      <w:pPr>
        <w:pStyle w:val="Heading4"/>
      </w:pPr>
    </w:p>
    <w:p w14:paraId="51F43094" w14:textId="77777777" w:rsidR="005D765E" w:rsidRDefault="00C7713D" w:rsidP="00C7713D">
      <w:pPr>
        <w:pStyle w:val="Heading4"/>
      </w:pPr>
      <w:r>
        <w:t>Additional Income from Employment</w:t>
      </w:r>
    </w:p>
    <w:p w14:paraId="1FF87908" w14:textId="77777777" w:rsidR="00E63B12" w:rsidRDefault="00E63B12" w:rsidP="00E63B12">
      <w:r>
        <w:t>SSVF providers are encouraged to support individuals to pursue their vocational goals</w:t>
      </w:r>
      <w:r w:rsidR="00377022">
        <w:t xml:space="preserve"> while ensuring income limitations do not impede rapid access to permanent housing using a Housing First approach:</w:t>
      </w:r>
      <w:r>
        <w:t xml:space="preserve"> </w:t>
      </w:r>
    </w:p>
    <w:p w14:paraId="1A47E487" w14:textId="77777777" w:rsidR="00E63B12" w:rsidRDefault="00E63B12" w:rsidP="006A1F83">
      <w:pPr>
        <w:spacing w:after="160" w:line="259" w:lineRule="auto"/>
      </w:pPr>
      <w:r>
        <w:t xml:space="preserve">It is a </w:t>
      </w:r>
      <w:r w:rsidRPr="009130BC">
        <w:rPr>
          <w:u w:val="single"/>
        </w:rPr>
        <w:t>common myth</w:t>
      </w:r>
      <w:r>
        <w:t xml:space="preserve"> that an applicant cannot be approved for SSI/SSDI benefits if he or she is working during the application process. </w:t>
      </w:r>
    </w:p>
    <w:p w14:paraId="5316C07F" w14:textId="77777777" w:rsidR="00E63B12" w:rsidRDefault="00E63B12" w:rsidP="00E63B12">
      <w:pPr>
        <w:pStyle w:val="ListParagraph"/>
        <w:numPr>
          <w:ilvl w:val="0"/>
          <w:numId w:val="25"/>
        </w:numPr>
        <w:spacing w:after="160" w:line="259" w:lineRule="auto"/>
      </w:pPr>
      <w:r w:rsidRPr="00BA5A1C">
        <w:rPr>
          <w:rStyle w:val="Strong"/>
        </w:rPr>
        <w:t>Individuals can work during the SSI/SSDI application process</w:t>
      </w:r>
      <w:r>
        <w:t xml:space="preserve"> and information gathered from work activity can help strengthen the SSI/SSDI application by documenting any functional limitations an individual experiences at work.</w:t>
      </w:r>
    </w:p>
    <w:p w14:paraId="2AE39D7B" w14:textId="541E3F94" w:rsidR="00E63B12" w:rsidRDefault="00E30907" w:rsidP="00E63B12">
      <w:pPr>
        <w:pStyle w:val="ListParagraph"/>
        <w:numPr>
          <w:ilvl w:val="0"/>
          <w:numId w:val="25"/>
        </w:numPr>
        <w:spacing w:after="160" w:line="259" w:lineRule="auto"/>
      </w:pPr>
      <w:r>
        <w:t xml:space="preserve">For adults, </w:t>
      </w:r>
      <w:r w:rsidR="00E63B12">
        <w:t xml:space="preserve">SSA looks at the </w:t>
      </w:r>
      <w:r w:rsidR="00E63B12">
        <w:rPr>
          <w:rStyle w:val="Emphasis"/>
        </w:rPr>
        <w:t>type</w:t>
      </w:r>
      <w:r w:rsidR="00E63B12">
        <w:t xml:space="preserve"> and </w:t>
      </w:r>
      <w:r w:rsidR="00E63B12">
        <w:rPr>
          <w:rStyle w:val="Emphasis"/>
        </w:rPr>
        <w:t>amount</w:t>
      </w:r>
      <w:r w:rsidR="00E63B12">
        <w:t xml:space="preserve"> of work completed to see if an individual can maintain “substantial gainful activity (SGA),” quantified as earning $1,</w:t>
      </w:r>
      <w:r w:rsidR="00E949B6">
        <w:t>22</w:t>
      </w:r>
      <w:r w:rsidR="00E63B12">
        <w:t>0/month (201</w:t>
      </w:r>
      <w:r w:rsidR="00E949B6">
        <w:t>9</w:t>
      </w:r>
      <w:r w:rsidR="00E63B12">
        <w:t xml:space="preserve"> amount), or if they have difficulties in maintaining this level of work activity due to disabling conditions. </w:t>
      </w:r>
    </w:p>
    <w:p w14:paraId="380096BF" w14:textId="507F7D82" w:rsidR="00900C17" w:rsidRDefault="00900C17" w:rsidP="006A1F83">
      <w:pPr>
        <w:spacing w:after="0"/>
        <w:rPr>
          <w:rStyle w:val="Strong"/>
        </w:rPr>
      </w:pPr>
      <w:r>
        <w:rPr>
          <w:rStyle w:val="Strong"/>
        </w:rPr>
        <w:lastRenderedPageBreak/>
        <w:t>VA Income and Benefit Calculators</w:t>
      </w:r>
    </w:p>
    <w:p w14:paraId="17EE0CC7" w14:textId="13296173" w:rsidR="00900C17" w:rsidRPr="006A1F83" w:rsidRDefault="001333BB" w:rsidP="00900C17">
      <w:r>
        <w:rPr>
          <w:noProof/>
        </w:rPr>
        <mc:AlternateContent>
          <mc:Choice Requires="wps">
            <w:drawing>
              <wp:anchor distT="45720" distB="45720" distL="114300" distR="114300" simplePos="0" relativeHeight="251680768" behindDoc="0" locked="0" layoutInCell="1" allowOverlap="1" wp14:anchorId="6A26C431" wp14:editId="36718B47">
                <wp:simplePos x="0" y="0"/>
                <wp:positionH relativeFrom="margin">
                  <wp:posOffset>4340225</wp:posOffset>
                </wp:positionH>
                <wp:positionV relativeFrom="paragraph">
                  <wp:posOffset>729615</wp:posOffset>
                </wp:positionV>
                <wp:extent cx="2103755" cy="353060"/>
                <wp:effectExtent l="76200" t="76200" r="125095" b="10414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755" cy="353060"/>
                        </a:xfrm>
                        <a:prstGeom prst="roundRect">
                          <a:avLst/>
                        </a:prstGeom>
                        <a:solidFill>
                          <a:srgbClr val="2E368F"/>
                        </a:solidFill>
                        <a:ln w="9525">
                          <a:noFill/>
                          <a:miter lim="800000"/>
                          <a:headEnd/>
                          <a:tailEnd/>
                        </a:ln>
                        <a:effectLst>
                          <a:outerShdw blurRad="76200" dist="12700" sx="102000" sy="102000" algn="tl" rotWithShape="0">
                            <a:srgbClr val="BFD1D9">
                              <a:alpha val="84000"/>
                            </a:srgbClr>
                          </a:outerShdw>
                        </a:effectLst>
                      </wps:spPr>
                      <wps:txbx>
                        <w:txbxContent>
                          <w:p w14:paraId="6E692FC4" w14:textId="77777777" w:rsidR="008058CF" w:rsidRPr="006A1F83" w:rsidRDefault="008058CF" w:rsidP="00AA7C71">
                            <w:pPr>
                              <w:jc w:val="center"/>
                              <w:rPr>
                                <w:b/>
                                <w:color w:val="FFFFFF" w:themeColor="background1"/>
                              </w:rPr>
                            </w:pPr>
                            <w:r w:rsidRPr="006A1F83">
                              <w:rPr>
                                <w:b/>
                                <w:color w:val="FFFFFF" w:themeColor="background1"/>
                              </w:rPr>
                              <w:t>SSI Calculator Example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w14:anchorId="6A26C431" id="_x0000_s1032" style="position:absolute;margin-left:341.75pt;margin-top:57.45pt;width:165.65pt;height:27.8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" fillcolor="#2e368f" stroked="f">
                <v:stroke joinstyle="miter"/>
                <v:shadow on="t" type="perspective" color="#bfd1d9" opacity="55050f" mv:blur="76200f" origin="-.5,-.5" offset="1pt,0" matrix="66847f,,,66847f"/>
                <v:textbox>
                  <w:txbxContent>
                    <w:p w14:paraId="6E692FC4" w14:textId="77777777" w:rsidR="008058CF" w:rsidRPr="006A1F83" w:rsidRDefault="008058CF" w:rsidP="00AA7C71">
                      <w:pPr>
                        <w:jc w:val="center"/>
                        <w:rPr>
                          <w:b/>
                          <w:color w:val="FFFFFF" w:themeColor="background1"/>
                        </w:rPr>
                      </w:pPr>
                      <w:r w:rsidRPr="006A1F83">
                        <w:rPr>
                          <w:b/>
                          <w:color w:val="FFFFFF" w:themeColor="background1"/>
                        </w:rPr>
                        <w:t>SSI Calculator Example</w:t>
                      </w:r>
                    </w:p>
                  </w:txbxContent>
                </v:textbox>
                <w10:wrap type="square" anchorx="margin"/>
              </v:roundrect>
            </w:pict>
          </mc:Fallback>
        </mc:AlternateContent>
      </w:r>
      <w:r w:rsidRPr="006A1F83">
        <w:rPr>
          <w:noProof/>
        </w:rPr>
        <w:drawing>
          <wp:anchor distT="0" distB="0" distL="114300" distR="114300" simplePos="0" relativeHeight="251678720" behindDoc="0" locked="0" layoutInCell="1" allowOverlap="1" wp14:anchorId="0C002094" wp14:editId="358C4222">
            <wp:simplePos x="0" y="0"/>
            <wp:positionH relativeFrom="column">
              <wp:posOffset>4338066</wp:posOffset>
            </wp:positionH>
            <wp:positionV relativeFrom="paragraph">
              <wp:posOffset>1082040</wp:posOffset>
            </wp:positionV>
            <wp:extent cx="2096770" cy="2947035"/>
            <wp:effectExtent l="152400" t="152400" r="360680" b="36766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SI calc snip pdf.jpg"/>
                    <pic:cNvPicPr/>
                  </pic:nvPicPr>
                  <pic:blipFill>
                    <a:blip r:embed="rId27">
                      <a:extLst>
                        <a:ext uri="{28A0092B-C50C-407E-A947-70E740481C1C}">
                          <a14:useLocalDpi xmlns:a14="http://schemas.microsoft.com/office/drawing/2010/main" val="0"/>
                        </a:ext>
                      </a:extLst>
                    </a:blip>
                    <a:stretch>
                      <a:fillRect/>
                    </a:stretch>
                  </pic:blipFill>
                  <pic:spPr>
                    <a:xfrm>
                      <a:off x="0" y="0"/>
                      <a:ext cx="2096770" cy="294703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9073C9">
        <w:t>Policy Research Associates, Inc. (PRA) developed the VA Income and Benefit Calculators in 2018 to help encourage individuals to utilize SSA work incentives to maximize their income.</w:t>
      </w:r>
      <w:r w:rsidR="009073C9" w:rsidRPr="00CC33BE">
        <w:rPr>
          <w:noProof/>
        </w:rPr>
        <w:t xml:space="preserve"> </w:t>
      </w:r>
      <w:r w:rsidR="001738B5">
        <w:t xml:space="preserve">SSVF grantees are encouraged to use the </w:t>
      </w:r>
      <w:hyperlink r:id="rId28" w:history="1">
        <w:r w:rsidR="001738B5" w:rsidRPr="002A4304">
          <w:rPr>
            <w:rStyle w:val="Hyperlink"/>
          </w:rPr>
          <w:t>VA Income and Benefit Calculators</w:t>
        </w:r>
      </w:hyperlink>
      <w:r w:rsidR="001738B5">
        <w:t xml:space="preserve"> when working with Veterans who are exploring how to maximize their income while receiving SSI or SSDI. </w:t>
      </w:r>
      <w:r w:rsidR="00AA7C71">
        <w:t xml:space="preserve">There are separate calculators for SSI and SSDI beneficiaries, which provide a visual </w:t>
      </w:r>
      <w:r w:rsidR="004714A8">
        <w:t xml:space="preserve">and calculated </w:t>
      </w:r>
      <w:r w:rsidR="00AA7C71">
        <w:t xml:space="preserve">representation of how increasing income from employment </w:t>
      </w:r>
      <w:r w:rsidR="0078309E">
        <w:t>and/</w:t>
      </w:r>
      <w:r w:rsidR="00AA7C71">
        <w:t xml:space="preserve">or VA disability benefits will affect their overall income. These tools can provide a powerful example of how Veterans can maximize their income using a number of sources, while dispelling myths about losing disability benefits when returning to work. </w:t>
      </w:r>
    </w:p>
    <w:p w14:paraId="791D4D40" w14:textId="476C1AB8" w:rsidR="00E63B12" w:rsidRPr="0010545D" w:rsidRDefault="00E63B12" w:rsidP="00E63B12">
      <w:pPr>
        <w:rPr>
          <w:rStyle w:val="Strong"/>
        </w:rPr>
      </w:pPr>
      <w:r w:rsidRPr="0010545D">
        <w:rPr>
          <w:rStyle w:val="Strong"/>
        </w:rPr>
        <w:t>SSI</w:t>
      </w:r>
    </w:p>
    <w:p w14:paraId="74297AB8" w14:textId="77777777" w:rsidR="00E63B12" w:rsidRPr="0010545D" w:rsidRDefault="00E63B12" w:rsidP="00E63B12">
      <w:pPr>
        <w:rPr>
          <w:bCs/>
        </w:rPr>
      </w:pPr>
      <w:r w:rsidRPr="0010545D">
        <w:rPr>
          <w:bCs/>
        </w:rPr>
        <w:t xml:space="preserve">Similar to the example above, SSI cash benefits will be reduced based on the amount of income the Veteran receives from employment; however, SSA will only count $1 for every $2 earned, after a general exclusion and other work incentives are applied. In addition to the general income exclusion, the Veteran may also qualify for additional work incentives: </w:t>
      </w:r>
    </w:p>
    <w:p w14:paraId="7655E964" w14:textId="77777777" w:rsidR="00E63B12" w:rsidRPr="0010545D" w:rsidRDefault="00E63B12" w:rsidP="00E63B12">
      <w:pPr>
        <w:pStyle w:val="ListParagraph"/>
      </w:pPr>
      <w:r w:rsidRPr="0010545D">
        <w:rPr>
          <w:i/>
          <w:iCs/>
        </w:rPr>
        <w:t>Earned Income Exclusion</w:t>
      </w:r>
      <w:r w:rsidR="00303D63">
        <w:t>:</w:t>
      </w:r>
      <w:r w:rsidRPr="0010545D">
        <w:t xml:space="preserve"> SSA will exclude the first $65 a person earns from working.</w:t>
      </w:r>
    </w:p>
    <w:p w14:paraId="58E7879B" w14:textId="77777777" w:rsidR="00E63B12" w:rsidRPr="0010545D" w:rsidRDefault="00E63B12" w:rsidP="00E63B12">
      <w:pPr>
        <w:pStyle w:val="ListParagraph"/>
      </w:pPr>
      <w:r w:rsidRPr="0010545D">
        <w:rPr>
          <w:i/>
          <w:iCs/>
        </w:rPr>
        <w:t>Plan to Achieve Self-Support (PASS)</w:t>
      </w:r>
      <w:r w:rsidRPr="0010545D">
        <w:t xml:space="preserve"> allows an SSI recipient to save money for an educational or vocational goal in a separate account, which is not counted as a resource or countable income when determining the SSI payment.</w:t>
      </w:r>
    </w:p>
    <w:p w14:paraId="454A1CE6" w14:textId="77777777" w:rsidR="00E63B12" w:rsidRPr="0010545D" w:rsidRDefault="00E63B12" w:rsidP="00E63B12">
      <w:pPr>
        <w:pStyle w:val="ListParagraph"/>
      </w:pPr>
      <w:r w:rsidRPr="0010545D">
        <w:rPr>
          <w:i/>
          <w:iCs/>
        </w:rPr>
        <w:t>Impairment Related Work Expense (IRWE)</w:t>
      </w:r>
      <w:r w:rsidR="00303D63">
        <w:t>:</w:t>
      </w:r>
      <w:r w:rsidRPr="0010545D">
        <w:t xml:space="preserve"> an out-of-pocket expense that enables the person to go to work. The expense must be related to the disability, such as medication co-pays, special equipment, and special transportation.</w:t>
      </w:r>
    </w:p>
    <w:p w14:paraId="47438A5B" w14:textId="607B5281" w:rsidR="00E63B12" w:rsidRDefault="00E63B12" w:rsidP="00E63B12">
      <w:r>
        <w:t xml:space="preserve">In </w:t>
      </w:r>
      <w:r w:rsidR="00AF0106">
        <w:t xml:space="preserve">this </w:t>
      </w:r>
      <w:r>
        <w:t xml:space="preserve">example, Sam has gross earnings of $800 per month from employment and is saving $100 per month towards tuition for an engineering training program. He also pays $50 per month in medication co-pays for prescriptions that help manage his arthritis and back pain, </w:t>
      </w:r>
      <w:r w:rsidR="00303D63">
        <w:t>enabling</w:t>
      </w:r>
      <w:r>
        <w:t xml:space="preserve"> him to work three days per week. </w:t>
      </w: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3"/>
        <w:gridCol w:w="4557"/>
      </w:tblGrid>
      <w:tr w:rsidR="00E63B12" w14:paraId="7B2E23F7" w14:textId="77777777" w:rsidTr="00A32154">
        <w:trPr>
          <w:trHeight w:val="269"/>
        </w:trPr>
        <w:tc>
          <w:tcPr>
            <w:tcW w:w="5973" w:type="dxa"/>
            <w:shd w:val="clear" w:color="auto" w:fill="2E74B5" w:themeFill="accent1" w:themeFillShade="BF"/>
          </w:tcPr>
          <w:p w14:paraId="45CB31D4" w14:textId="77777777" w:rsidR="00E63B12" w:rsidRPr="001F53C3" w:rsidRDefault="00E63B12" w:rsidP="00F34FDF">
            <w:pPr>
              <w:jc w:val="center"/>
              <w:rPr>
                <w:rFonts w:ascii="Calibri" w:eastAsia="Calibri" w:hAnsi="Calibri"/>
                <w:b/>
                <w:color w:val="FFFFFF" w:themeColor="background1"/>
                <w:sz w:val="22"/>
                <w:szCs w:val="22"/>
              </w:rPr>
            </w:pPr>
            <w:r w:rsidRPr="001F53C3">
              <w:rPr>
                <w:rFonts w:ascii="Calibri" w:eastAsia="Calibri" w:hAnsi="Calibri"/>
                <w:b/>
                <w:color w:val="FFFFFF" w:themeColor="background1"/>
                <w:sz w:val="22"/>
                <w:szCs w:val="22"/>
              </w:rPr>
              <w:t>Work Incentives for SSI</w:t>
            </w:r>
          </w:p>
        </w:tc>
        <w:tc>
          <w:tcPr>
            <w:tcW w:w="4557" w:type="dxa"/>
            <w:shd w:val="clear" w:color="auto" w:fill="2E74B5" w:themeFill="accent1" w:themeFillShade="BF"/>
          </w:tcPr>
          <w:p w14:paraId="1F437D64" w14:textId="77777777" w:rsidR="00E63B12" w:rsidRPr="00966D34" w:rsidRDefault="00E63B12" w:rsidP="00F34FDF">
            <w:pPr>
              <w:jc w:val="center"/>
              <w:rPr>
                <w:rFonts w:ascii="Calibri" w:eastAsia="Calibri" w:hAnsi="Calibri"/>
                <w:b/>
                <w:color w:val="FFFFFF" w:themeColor="background1"/>
                <w:sz w:val="22"/>
                <w:szCs w:val="22"/>
              </w:rPr>
            </w:pPr>
            <w:r w:rsidRPr="00966D34">
              <w:rPr>
                <w:rFonts w:ascii="Calibri" w:eastAsia="Calibri" w:hAnsi="Calibri"/>
                <w:b/>
                <w:color w:val="FFFFFF" w:themeColor="background1"/>
                <w:sz w:val="22"/>
                <w:szCs w:val="22"/>
              </w:rPr>
              <w:t>Amount</w:t>
            </w:r>
          </w:p>
        </w:tc>
      </w:tr>
      <w:tr w:rsidR="00E63B12" w14:paraId="46AC35B5" w14:textId="77777777" w:rsidTr="00A32154">
        <w:trPr>
          <w:trHeight w:val="314"/>
        </w:trPr>
        <w:tc>
          <w:tcPr>
            <w:tcW w:w="5973" w:type="dxa"/>
            <w:shd w:val="clear" w:color="auto" w:fill="DEEAF6" w:themeFill="accent1" w:themeFillTint="33"/>
          </w:tcPr>
          <w:p w14:paraId="3426B53D" w14:textId="77777777" w:rsidR="00E63B12" w:rsidRPr="003D3402" w:rsidRDefault="00E63B12" w:rsidP="00F34FDF">
            <w:pPr>
              <w:rPr>
                <w:rFonts w:ascii="Calibri" w:eastAsia="Calibri" w:hAnsi="Calibri"/>
                <w:sz w:val="22"/>
                <w:szCs w:val="22"/>
              </w:rPr>
            </w:pPr>
            <w:r w:rsidRPr="003D3402">
              <w:rPr>
                <w:rFonts w:ascii="Calibri" w:eastAsia="Calibri" w:hAnsi="Calibri"/>
                <w:b/>
                <w:sz w:val="22"/>
                <w:szCs w:val="22"/>
              </w:rPr>
              <w:t>Gross Earnings from Work</w:t>
            </w:r>
          </w:p>
        </w:tc>
        <w:tc>
          <w:tcPr>
            <w:tcW w:w="4557" w:type="dxa"/>
            <w:shd w:val="clear" w:color="auto" w:fill="DEEAF6" w:themeFill="accent1" w:themeFillTint="33"/>
          </w:tcPr>
          <w:p w14:paraId="4C03BE66" w14:textId="77777777" w:rsidR="00E63B12" w:rsidRPr="003D3402" w:rsidRDefault="00E63B12" w:rsidP="00F34FDF">
            <w:pPr>
              <w:jc w:val="right"/>
              <w:rPr>
                <w:rFonts w:ascii="Calibri" w:eastAsia="Calibri" w:hAnsi="Calibri"/>
                <w:sz w:val="22"/>
                <w:szCs w:val="22"/>
              </w:rPr>
            </w:pPr>
            <w:r w:rsidRPr="003D3402">
              <w:rPr>
                <w:rFonts w:ascii="Calibri" w:eastAsia="Calibri" w:hAnsi="Calibri"/>
                <w:sz w:val="22"/>
                <w:szCs w:val="22"/>
              </w:rPr>
              <w:t>$800</w:t>
            </w:r>
          </w:p>
        </w:tc>
      </w:tr>
      <w:tr w:rsidR="00E63B12" w14:paraId="5C3582BF" w14:textId="77777777" w:rsidTr="00A32154">
        <w:trPr>
          <w:trHeight w:val="278"/>
        </w:trPr>
        <w:tc>
          <w:tcPr>
            <w:tcW w:w="5973" w:type="dxa"/>
            <w:tcBorders>
              <w:bottom w:val="single" w:sz="4" w:space="0" w:color="auto"/>
            </w:tcBorders>
            <w:shd w:val="clear" w:color="auto" w:fill="auto"/>
          </w:tcPr>
          <w:p w14:paraId="579534BF" w14:textId="77777777" w:rsidR="00E63B12" w:rsidRPr="003D3402" w:rsidRDefault="00E63B12" w:rsidP="00F34FDF">
            <w:pPr>
              <w:jc w:val="center"/>
              <w:rPr>
                <w:rFonts w:ascii="Calibri" w:eastAsia="Calibri" w:hAnsi="Calibri"/>
                <w:i/>
                <w:sz w:val="22"/>
                <w:szCs w:val="22"/>
              </w:rPr>
            </w:pPr>
            <w:r w:rsidRPr="003D3402">
              <w:rPr>
                <w:rFonts w:ascii="Calibri" w:eastAsia="Calibri" w:hAnsi="Calibri"/>
                <w:i/>
                <w:sz w:val="22"/>
                <w:szCs w:val="22"/>
              </w:rPr>
              <w:t>General Exclusion</w:t>
            </w:r>
          </w:p>
        </w:tc>
        <w:tc>
          <w:tcPr>
            <w:tcW w:w="4557" w:type="dxa"/>
            <w:tcBorders>
              <w:bottom w:val="single" w:sz="4" w:space="0" w:color="auto"/>
            </w:tcBorders>
            <w:shd w:val="clear" w:color="auto" w:fill="auto"/>
          </w:tcPr>
          <w:p w14:paraId="121574FB" w14:textId="77777777" w:rsidR="00E63B12" w:rsidRPr="003D3402" w:rsidRDefault="00E63B12" w:rsidP="00F34FDF">
            <w:pPr>
              <w:jc w:val="right"/>
              <w:rPr>
                <w:rFonts w:ascii="Calibri" w:eastAsia="Calibri" w:hAnsi="Calibri"/>
                <w:i/>
                <w:sz w:val="22"/>
                <w:szCs w:val="22"/>
              </w:rPr>
            </w:pPr>
            <w:r w:rsidRPr="003D3402">
              <w:rPr>
                <w:rFonts w:ascii="Calibri" w:eastAsia="Calibri" w:hAnsi="Calibri"/>
                <w:i/>
                <w:sz w:val="22"/>
                <w:szCs w:val="22"/>
              </w:rPr>
              <w:t>- $20</w:t>
            </w:r>
          </w:p>
        </w:tc>
      </w:tr>
      <w:tr w:rsidR="00E63B12" w14:paraId="65B27105" w14:textId="77777777" w:rsidTr="00A32154">
        <w:trPr>
          <w:trHeight w:val="350"/>
        </w:trPr>
        <w:tc>
          <w:tcPr>
            <w:tcW w:w="5973" w:type="dxa"/>
            <w:tcBorders>
              <w:bottom w:val="single" w:sz="4" w:space="0" w:color="auto"/>
            </w:tcBorders>
            <w:shd w:val="clear" w:color="auto" w:fill="auto"/>
          </w:tcPr>
          <w:p w14:paraId="0BE5B0C2" w14:textId="77777777" w:rsidR="00E63B12" w:rsidRPr="003D3402" w:rsidRDefault="00E63B12" w:rsidP="00F34FDF">
            <w:pPr>
              <w:jc w:val="center"/>
              <w:rPr>
                <w:rFonts w:ascii="Calibri" w:eastAsia="Calibri" w:hAnsi="Calibri"/>
                <w:i/>
                <w:sz w:val="22"/>
                <w:szCs w:val="22"/>
              </w:rPr>
            </w:pPr>
            <w:r w:rsidRPr="003D3402">
              <w:rPr>
                <w:rFonts w:ascii="Calibri" w:eastAsia="Calibri" w:hAnsi="Calibri"/>
                <w:i/>
                <w:sz w:val="22"/>
                <w:szCs w:val="22"/>
              </w:rPr>
              <w:t>Earned Income Exclusion</w:t>
            </w:r>
          </w:p>
        </w:tc>
        <w:tc>
          <w:tcPr>
            <w:tcW w:w="4557" w:type="dxa"/>
            <w:tcBorders>
              <w:bottom w:val="single" w:sz="4" w:space="0" w:color="auto"/>
            </w:tcBorders>
            <w:shd w:val="clear" w:color="auto" w:fill="auto"/>
          </w:tcPr>
          <w:p w14:paraId="05BAAE04" w14:textId="77777777" w:rsidR="00E63B12" w:rsidRPr="003D3402" w:rsidRDefault="00E63B12" w:rsidP="00F34FDF">
            <w:pPr>
              <w:pStyle w:val="ListParagraph"/>
              <w:numPr>
                <w:ilvl w:val="0"/>
                <w:numId w:val="0"/>
              </w:numPr>
              <w:ind w:left="2160"/>
              <w:jc w:val="right"/>
              <w:rPr>
                <w:rFonts w:ascii="Calibri" w:eastAsia="Calibri" w:hAnsi="Calibri"/>
                <w:i/>
                <w:sz w:val="22"/>
                <w:szCs w:val="22"/>
              </w:rPr>
            </w:pPr>
            <w:r w:rsidRPr="003D3402">
              <w:rPr>
                <w:rFonts w:ascii="Calibri" w:eastAsia="Calibri" w:hAnsi="Calibri"/>
                <w:sz w:val="22"/>
                <w:szCs w:val="22"/>
              </w:rPr>
              <w:t xml:space="preserve">- </w:t>
            </w:r>
            <w:r w:rsidRPr="003D3402">
              <w:rPr>
                <w:rFonts w:ascii="Calibri" w:eastAsia="Calibri" w:hAnsi="Calibri"/>
                <w:i/>
                <w:sz w:val="22"/>
                <w:szCs w:val="22"/>
              </w:rPr>
              <w:t>$65</w:t>
            </w:r>
          </w:p>
        </w:tc>
      </w:tr>
      <w:tr w:rsidR="00E63B12" w14:paraId="46DED9CA" w14:textId="77777777" w:rsidTr="00A32154">
        <w:trPr>
          <w:trHeight w:val="219"/>
        </w:trPr>
        <w:tc>
          <w:tcPr>
            <w:tcW w:w="5973" w:type="dxa"/>
            <w:tcBorders>
              <w:bottom w:val="single" w:sz="4" w:space="0" w:color="auto"/>
            </w:tcBorders>
            <w:shd w:val="clear" w:color="auto" w:fill="auto"/>
          </w:tcPr>
          <w:p w14:paraId="09A6B50C" w14:textId="7619079C" w:rsidR="00E63B12" w:rsidRPr="003D3402" w:rsidRDefault="00E63B12" w:rsidP="00435145">
            <w:pPr>
              <w:jc w:val="center"/>
              <w:rPr>
                <w:rFonts w:ascii="Calibri" w:eastAsia="Calibri" w:hAnsi="Calibri"/>
                <w:i/>
                <w:sz w:val="22"/>
                <w:szCs w:val="22"/>
              </w:rPr>
            </w:pPr>
            <w:r w:rsidRPr="003D3402">
              <w:rPr>
                <w:rFonts w:ascii="Calibri" w:eastAsia="Calibri" w:hAnsi="Calibri"/>
                <w:i/>
                <w:sz w:val="22"/>
                <w:szCs w:val="22"/>
              </w:rPr>
              <w:t>PASS Savings</w:t>
            </w:r>
          </w:p>
        </w:tc>
        <w:tc>
          <w:tcPr>
            <w:tcW w:w="4557" w:type="dxa"/>
            <w:tcBorders>
              <w:bottom w:val="single" w:sz="4" w:space="0" w:color="auto"/>
            </w:tcBorders>
            <w:shd w:val="clear" w:color="auto" w:fill="auto"/>
          </w:tcPr>
          <w:p w14:paraId="5B7C33DF" w14:textId="77777777" w:rsidR="00E63B12" w:rsidRPr="003D3402" w:rsidRDefault="00E63B12" w:rsidP="00F34FDF">
            <w:pPr>
              <w:jc w:val="right"/>
              <w:rPr>
                <w:rFonts w:ascii="Calibri" w:eastAsia="Calibri" w:hAnsi="Calibri"/>
                <w:i/>
                <w:sz w:val="22"/>
                <w:szCs w:val="22"/>
              </w:rPr>
            </w:pPr>
            <w:r w:rsidRPr="003D3402">
              <w:rPr>
                <w:rFonts w:ascii="Calibri" w:eastAsia="Calibri" w:hAnsi="Calibri"/>
                <w:sz w:val="22"/>
                <w:szCs w:val="22"/>
              </w:rPr>
              <w:t xml:space="preserve">- </w:t>
            </w:r>
            <w:r w:rsidRPr="003D3402">
              <w:rPr>
                <w:rFonts w:ascii="Calibri" w:eastAsia="Calibri" w:hAnsi="Calibri"/>
                <w:i/>
                <w:sz w:val="22"/>
                <w:szCs w:val="22"/>
              </w:rPr>
              <w:t>$100</w:t>
            </w:r>
          </w:p>
        </w:tc>
      </w:tr>
      <w:tr w:rsidR="00E63B12" w14:paraId="69E9CCA5" w14:textId="77777777" w:rsidTr="00A32154">
        <w:trPr>
          <w:trHeight w:val="219"/>
        </w:trPr>
        <w:tc>
          <w:tcPr>
            <w:tcW w:w="5973" w:type="dxa"/>
            <w:tcBorders>
              <w:bottom w:val="single" w:sz="4" w:space="0" w:color="auto"/>
            </w:tcBorders>
            <w:shd w:val="clear" w:color="auto" w:fill="auto"/>
          </w:tcPr>
          <w:p w14:paraId="6E55E3CF" w14:textId="77777777" w:rsidR="00E63B12" w:rsidRPr="003D3402" w:rsidRDefault="00E63B12" w:rsidP="00F34FDF">
            <w:pPr>
              <w:jc w:val="center"/>
              <w:rPr>
                <w:rFonts w:ascii="Calibri" w:eastAsia="Calibri" w:hAnsi="Calibri"/>
                <w:i/>
                <w:sz w:val="22"/>
                <w:szCs w:val="22"/>
              </w:rPr>
            </w:pPr>
            <w:r w:rsidRPr="003D3402">
              <w:rPr>
                <w:rFonts w:ascii="Calibri" w:eastAsia="Calibri" w:hAnsi="Calibri"/>
                <w:i/>
                <w:sz w:val="22"/>
                <w:szCs w:val="22"/>
              </w:rPr>
              <w:t>Impairment Related Work Expense (IRWE)</w:t>
            </w:r>
          </w:p>
        </w:tc>
        <w:tc>
          <w:tcPr>
            <w:tcW w:w="4557" w:type="dxa"/>
            <w:tcBorders>
              <w:bottom w:val="single" w:sz="4" w:space="0" w:color="auto"/>
            </w:tcBorders>
            <w:shd w:val="clear" w:color="auto" w:fill="auto"/>
          </w:tcPr>
          <w:p w14:paraId="70117CB3" w14:textId="77777777" w:rsidR="00E63B12" w:rsidRPr="003D3402" w:rsidRDefault="00E63B12" w:rsidP="00F34FDF">
            <w:pPr>
              <w:jc w:val="right"/>
              <w:rPr>
                <w:rFonts w:ascii="Calibri" w:eastAsia="Calibri" w:hAnsi="Calibri"/>
                <w:i/>
                <w:sz w:val="22"/>
                <w:szCs w:val="22"/>
              </w:rPr>
            </w:pPr>
            <w:r w:rsidRPr="003D3402">
              <w:rPr>
                <w:rFonts w:ascii="Calibri" w:eastAsia="Calibri" w:hAnsi="Calibri"/>
                <w:sz w:val="22"/>
                <w:szCs w:val="22"/>
              </w:rPr>
              <w:t xml:space="preserve">- </w:t>
            </w:r>
            <w:r w:rsidRPr="003D3402">
              <w:rPr>
                <w:rFonts w:ascii="Calibri" w:eastAsia="Calibri" w:hAnsi="Calibri"/>
                <w:i/>
                <w:sz w:val="22"/>
                <w:szCs w:val="22"/>
              </w:rPr>
              <w:t>$50</w:t>
            </w:r>
          </w:p>
        </w:tc>
      </w:tr>
      <w:tr w:rsidR="00E63B12" w14:paraId="1C1E675C" w14:textId="77777777" w:rsidTr="00A32154">
        <w:trPr>
          <w:trHeight w:val="219"/>
        </w:trPr>
        <w:tc>
          <w:tcPr>
            <w:tcW w:w="5973" w:type="dxa"/>
            <w:tcBorders>
              <w:bottom w:val="single" w:sz="4" w:space="0" w:color="auto"/>
            </w:tcBorders>
            <w:shd w:val="clear" w:color="auto" w:fill="auto"/>
          </w:tcPr>
          <w:p w14:paraId="495CCC41" w14:textId="77777777" w:rsidR="00E63B12" w:rsidRPr="003D3402" w:rsidRDefault="00303D63" w:rsidP="00AD489A">
            <w:pPr>
              <w:rPr>
                <w:rFonts w:ascii="Calibri" w:eastAsia="Calibri" w:hAnsi="Calibri"/>
                <w:sz w:val="22"/>
                <w:szCs w:val="22"/>
              </w:rPr>
            </w:pPr>
            <w:r>
              <w:rPr>
                <w:rFonts w:ascii="Calibri" w:eastAsia="Calibri" w:hAnsi="Calibri"/>
                <w:sz w:val="22"/>
                <w:szCs w:val="22"/>
              </w:rPr>
              <w:t xml:space="preserve">Total </w:t>
            </w:r>
            <w:r w:rsidR="00AD489A">
              <w:rPr>
                <w:rFonts w:ascii="Calibri" w:eastAsia="Calibri" w:hAnsi="Calibri"/>
                <w:sz w:val="22"/>
                <w:szCs w:val="22"/>
              </w:rPr>
              <w:t xml:space="preserve">Amount </w:t>
            </w:r>
            <w:r w:rsidR="00E63B12" w:rsidRPr="003D3402">
              <w:rPr>
                <w:rFonts w:ascii="Calibri" w:eastAsia="Calibri" w:hAnsi="Calibri"/>
                <w:sz w:val="22"/>
                <w:szCs w:val="22"/>
              </w:rPr>
              <w:t>After Exclusions</w:t>
            </w:r>
          </w:p>
        </w:tc>
        <w:tc>
          <w:tcPr>
            <w:tcW w:w="4557" w:type="dxa"/>
            <w:tcBorders>
              <w:bottom w:val="single" w:sz="4" w:space="0" w:color="auto"/>
            </w:tcBorders>
            <w:shd w:val="clear" w:color="auto" w:fill="auto"/>
          </w:tcPr>
          <w:p w14:paraId="0814AC30" w14:textId="77777777" w:rsidR="00E63B12" w:rsidRPr="003D3402" w:rsidRDefault="00E63B12" w:rsidP="00F34FDF">
            <w:pPr>
              <w:jc w:val="right"/>
              <w:rPr>
                <w:rFonts w:ascii="Calibri" w:eastAsia="Calibri" w:hAnsi="Calibri"/>
                <w:sz w:val="22"/>
                <w:szCs w:val="22"/>
              </w:rPr>
            </w:pPr>
            <w:r w:rsidRPr="003D3402">
              <w:rPr>
                <w:rFonts w:ascii="Calibri" w:eastAsia="Calibri" w:hAnsi="Calibri"/>
                <w:sz w:val="22"/>
                <w:szCs w:val="22"/>
              </w:rPr>
              <w:t>= $565</w:t>
            </w:r>
          </w:p>
        </w:tc>
      </w:tr>
      <w:tr w:rsidR="00E63B12" w14:paraId="12FCE19D" w14:textId="77777777" w:rsidTr="00A32154">
        <w:trPr>
          <w:trHeight w:val="219"/>
        </w:trPr>
        <w:tc>
          <w:tcPr>
            <w:tcW w:w="5973" w:type="dxa"/>
            <w:tcBorders>
              <w:bottom w:val="single" w:sz="4" w:space="0" w:color="auto"/>
            </w:tcBorders>
            <w:shd w:val="clear" w:color="auto" w:fill="auto"/>
          </w:tcPr>
          <w:p w14:paraId="556FF78F" w14:textId="77777777" w:rsidR="00E63B12" w:rsidRPr="003D3402" w:rsidRDefault="00E63B12" w:rsidP="00AD489A">
            <w:pPr>
              <w:jc w:val="center"/>
              <w:rPr>
                <w:rFonts w:ascii="Calibri" w:eastAsia="Calibri" w:hAnsi="Calibri"/>
                <w:i/>
                <w:sz w:val="22"/>
                <w:szCs w:val="22"/>
              </w:rPr>
            </w:pPr>
            <w:r w:rsidRPr="00AD489A">
              <w:rPr>
                <w:rFonts w:ascii="Calibri" w:eastAsia="Calibri" w:hAnsi="Calibri"/>
                <w:i/>
                <w:sz w:val="22"/>
                <w:szCs w:val="22"/>
              </w:rPr>
              <w:t>Divide in Half</w:t>
            </w:r>
            <w:r w:rsidRPr="003D3402">
              <w:rPr>
                <w:rFonts w:ascii="Calibri" w:eastAsia="Calibri" w:hAnsi="Calibri"/>
                <w:sz w:val="22"/>
                <w:szCs w:val="22"/>
              </w:rPr>
              <w:t xml:space="preserve"> </w:t>
            </w:r>
            <w:r w:rsidRPr="003D3402">
              <w:rPr>
                <w:rFonts w:ascii="Calibri" w:eastAsia="Calibri" w:hAnsi="Calibri"/>
                <w:i/>
                <w:sz w:val="22"/>
                <w:szCs w:val="22"/>
              </w:rPr>
              <w:t>(SSA counts $1 for every $2 earned)</w:t>
            </w:r>
          </w:p>
        </w:tc>
        <w:tc>
          <w:tcPr>
            <w:tcW w:w="4557" w:type="dxa"/>
            <w:tcBorders>
              <w:bottom w:val="single" w:sz="4" w:space="0" w:color="auto"/>
            </w:tcBorders>
            <w:shd w:val="clear" w:color="auto" w:fill="auto"/>
          </w:tcPr>
          <w:p w14:paraId="4378F933" w14:textId="77777777" w:rsidR="00E63B12" w:rsidRPr="00AD489A" w:rsidRDefault="00E63B12" w:rsidP="00F34FDF">
            <w:pPr>
              <w:jc w:val="right"/>
              <w:rPr>
                <w:rFonts w:ascii="Calibri" w:eastAsia="Calibri" w:hAnsi="Calibri"/>
                <w:i/>
                <w:sz w:val="22"/>
                <w:szCs w:val="22"/>
              </w:rPr>
            </w:pPr>
            <w:r w:rsidRPr="00AD489A">
              <w:rPr>
                <w:rFonts w:ascii="Calibri" w:eastAsia="Calibri" w:hAnsi="Calibri"/>
                <w:i/>
                <w:sz w:val="22"/>
                <w:szCs w:val="22"/>
              </w:rPr>
              <w:t>$565/2</w:t>
            </w:r>
          </w:p>
        </w:tc>
      </w:tr>
      <w:tr w:rsidR="00E63B12" w14:paraId="44132C61" w14:textId="77777777" w:rsidTr="00A32154">
        <w:trPr>
          <w:trHeight w:val="350"/>
        </w:trPr>
        <w:tc>
          <w:tcPr>
            <w:tcW w:w="5973" w:type="dxa"/>
            <w:shd w:val="clear" w:color="auto" w:fill="DEEAF6" w:themeFill="accent1" w:themeFillTint="33"/>
          </w:tcPr>
          <w:p w14:paraId="0A67ED79" w14:textId="77777777" w:rsidR="00E63B12" w:rsidRPr="003D3402" w:rsidRDefault="00E63B12" w:rsidP="00F34FDF">
            <w:pPr>
              <w:rPr>
                <w:rFonts w:ascii="Calibri" w:eastAsia="Calibri" w:hAnsi="Calibri"/>
                <w:sz w:val="22"/>
                <w:szCs w:val="22"/>
              </w:rPr>
            </w:pPr>
            <w:r w:rsidRPr="003D3402">
              <w:rPr>
                <w:rFonts w:ascii="Calibri" w:eastAsia="Calibri" w:hAnsi="Calibri"/>
                <w:sz w:val="22"/>
                <w:szCs w:val="22"/>
              </w:rPr>
              <w:t>Counted Income</w:t>
            </w:r>
          </w:p>
        </w:tc>
        <w:tc>
          <w:tcPr>
            <w:tcW w:w="4557" w:type="dxa"/>
            <w:shd w:val="clear" w:color="auto" w:fill="DEEAF6" w:themeFill="accent1" w:themeFillTint="33"/>
          </w:tcPr>
          <w:p w14:paraId="500DFF97" w14:textId="77777777" w:rsidR="00E63B12" w:rsidRPr="003D3402" w:rsidRDefault="00E63B12" w:rsidP="00F34FDF">
            <w:pPr>
              <w:jc w:val="right"/>
              <w:rPr>
                <w:rFonts w:ascii="Calibri" w:eastAsia="Calibri" w:hAnsi="Calibri"/>
                <w:sz w:val="22"/>
                <w:szCs w:val="22"/>
              </w:rPr>
            </w:pPr>
            <w:r w:rsidRPr="003D3402">
              <w:rPr>
                <w:rFonts w:ascii="Calibri" w:eastAsia="Calibri" w:hAnsi="Calibri"/>
                <w:sz w:val="22"/>
                <w:szCs w:val="22"/>
              </w:rPr>
              <w:t xml:space="preserve"> = $282.50</w:t>
            </w:r>
          </w:p>
        </w:tc>
      </w:tr>
      <w:tr w:rsidR="00E63B12" w14:paraId="71E347D1" w14:textId="77777777" w:rsidTr="00A32154">
        <w:trPr>
          <w:trHeight w:val="219"/>
        </w:trPr>
        <w:tc>
          <w:tcPr>
            <w:tcW w:w="5973" w:type="dxa"/>
            <w:shd w:val="clear" w:color="auto" w:fill="auto"/>
          </w:tcPr>
          <w:p w14:paraId="2E9A6DFD" w14:textId="3945E954" w:rsidR="00E63B12" w:rsidRPr="003D3402" w:rsidRDefault="00E63B12" w:rsidP="00BF5C73">
            <w:pPr>
              <w:rPr>
                <w:rFonts w:ascii="Calibri" w:eastAsia="Calibri" w:hAnsi="Calibri"/>
                <w:sz w:val="22"/>
                <w:szCs w:val="22"/>
              </w:rPr>
            </w:pPr>
            <w:r w:rsidRPr="003D3402">
              <w:rPr>
                <w:rFonts w:ascii="Calibri" w:eastAsia="Calibri" w:hAnsi="Calibri"/>
                <w:sz w:val="22"/>
                <w:szCs w:val="22"/>
              </w:rPr>
              <w:t>Maximum Monthly SSI Benefit Amount (201</w:t>
            </w:r>
            <w:r w:rsidR="00BF5C73">
              <w:rPr>
                <w:rFonts w:ascii="Calibri" w:eastAsia="Calibri" w:hAnsi="Calibri"/>
                <w:sz w:val="22"/>
                <w:szCs w:val="22"/>
              </w:rPr>
              <w:t>9</w:t>
            </w:r>
            <w:r w:rsidRPr="003D3402">
              <w:rPr>
                <w:rFonts w:ascii="Calibri" w:eastAsia="Calibri" w:hAnsi="Calibri"/>
                <w:sz w:val="22"/>
                <w:szCs w:val="22"/>
              </w:rPr>
              <w:t xml:space="preserve"> rates)</w:t>
            </w:r>
          </w:p>
        </w:tc>
        <w:tc>
          <w:tcPr>
            <w:tcW w:w="4557" w:type="dxa"/>
            <w:shd w:val="clear" w:color="auto" w:fill="auto"/>
          </w:tcPr>
          <w:p w14:paraId="757A5A33" w14:textId="4A150685" w:rsidR="00E63B12" w:rsidRPr="003D3402" w:rsidRDefault="00E63B12" w:rsidP="00BF5C73">
            <w:pPr>
              <w:jc w:val="right"/>
              <w:rPr>
                <w:rFonts w:ascii="Calibri" w:eastAsia="Calibri" w:hAnsi="Calibri"/>
                <w:sz w:val="22"/>
                <w:szCs w:val="22"/>
              </w:rPr>
            </w:pPr>
            <w:r w:rsidRPr="003D3402">
              <w:rPr>
                <w:rFonts w:ascii="Calibri" w:eastAsia="Calibri" w:hAnsi="Calibri"/>
                <w:sz w:val="22"/>
                <w:szCs w:val="22"/>
              </w:rPr>
              <w:t>$</w:t>
            </w:r>
            <w:r w:rsidR="00BF5C73">
              <w:rPr>
                <w:rFonts w:ascii="Calibri" w:eastAsia="Calibri" w:hAnsi="Calibri"/>
                <w:sz w:val="22"/>
                <w:szCs w:val="22"/>
              </w:rPr>
              <w:t>771</w:t>
            </w:r>
          </w:p>
        </w:tc>
      </w:tr>
      <w:tr w:rsidR="00E63B12" w14:paraId="5B318CC5" w14:textId="77777777" w:rsidTr="00A32154">
        <w:trPr>
          <w:trHeight w:val="232"/>
        </w:trPr>
        <w:tc>
          <w:tcPr>
            <w:tcW w:w="5973" w:type="dxa"/>
            <w:shd w:val="clear" w:color="auto" w:fill="auto"/>
          </w:tcPr>
          <w:p w14:paraId="37470F58" w14:textId="77777777" w:rsidR="00E63B12" w:rsidRPr="003D3402" w:rsidRDefault="00E63B12" w:rsidP="00F34FDF">
            <w:pPr>
              <w:jc w:val="center"/>
              <w:rPr>
                <w:rFonts w:ascii="Calibri" w:eastAsia="Calibri" w:hAnsi="Calibri"/>
                <w:i/>
                <w:sz w:val="22"/>
                <w:szCs w:val="22"/>
              </w:rPr>
            </w:pPr>
            <w:r w:rsidRPr="003D3402">
              <w:rPr>
                <w:rFonts w:ascii="Calibri" w:eastAsia="Calibri" w:hAnsi="Calibri"/>
                <w:i/>
                <w:sz w:val="22"/>
                <w:szCs w:val="22"/>
              </w:rPr>
              <w:t>Subtract Counted Income</w:t>
            </w:r>
          </w:p>
        </w:tc>
        <w:tc>
          <w:tcPr>
            <w:tcW w:w="4557" w:type="dxa"/>
            <w:shd w:val="clear" w:color="auto" w:fill="auto"/>
          </w:tcPr>
          <w:p w14:paraId="3C246488" w14:textId="77777777" w:rsidR="00E63B12" w:rsidRPr="003D3402" w:rsidRDefault="00E63B12" w:rsidP="00F34FDF">
            <w:pPr>
              <w:jc w:val="right"/>
              <w:rPr>
                <w:rFonts w:ascii="Calibri" w:eastAsia="Calibri" w:hAnsi="Calibri"/>
                <w:i/>
                <w:sz w:val="22"/>
                <w:szCs w:val="22"/>
              </w:rPr>
            </w:pPr>
            <w:r w:rsidRPr="003D3402">
              <w:rPr>
                <w:rFonts w:ascii="Calibri" w:eastAsia="Calibri" w:hAnsi="Calibri"/>
                <w:i/>
                <w:sz w:val="22"/>
                <w:szCs w:val="22"/>
              </w:rPr>
              <w:t>- $282.50</w:t>
            </w:r>
          </w:p>
        </w:tc>
      </w:tr>
      <w:tr w:rsidR="00E63B12" w14:paraId="6E24E923" w14:textId="77777777" w:rsidTr="00A32154">
        <w:trPr>
          <w:trHeight w:val="219"/>
        </w:trPr>
        <w:tc>
          <w:tcPr>
            <w:tcW w:w="5973" w:type="dxa"/>
            <w:tcBorders>
              <w:bottom w:val="single" w:sz="4" w:space="0" w:color="auto"/>
            </w:tcBorders>
            <w:shd w:val="clear" w:color="auto" w:fill="DEEAF6" w:themeFill="accent1" w:themeFillTint="33"/>
          </w:tcPr>
          <w:p w14:paraId="16F259D4" w14:textId="77777777" w:rsidR="00E63B12" w:rsidRPr="003D3402" w:rsidRDefault="00E63B12" w:rsidP="00F34FDF">
            <w:pPr>
              <w:rPr>
                <w:rFonts w:ascii="Calibri" w:eastAsia="Calibri" w:hAnsi="Calibri"/>
                <w:b/>
                <w:sz w:val="22"/>
                <w:szCs w:val="22"/>
              </w:rPr>
            </w:pPr>
            <w:r w:rsidRPr="003D3402">
              <w:rPr>
                <w:rFonts w:ascii="Calibri" w:eastAsia="Calibri" w:hAnsi="Calibri"/>
                <w:b/>
                <w:sz w:val="22"/>
                <w:szCs w:val="22"/>
              </w:rPr>
              <w:t>Monthly SSI Amount</w:t>
            </w:r>
          </w:p>
        </w:tc>
        <w:tc>
          <w:tcPr>
            <w:tcW w:w="4557" w:type="dxa"/>
            <w:tcBorders>
              <w:bottom w:val="single" w:sz="4" w:space="0" w:color="auto"/>
            </w:tcBorders>
            <w:shd w:val="clear" w:color="auto" w:fill="DEEAF6" w:themeFill="accent1" w:themeFillTint="33"/>
          </w:tcPr>
          <w:p w14:paraId="6A6CE1F2" w14:textId="23A7EF57" w:rsidR="00E63B12" w:rsidRPr="003D3402" w:rsidRDefault="00E63B12" w:rsidP="00F34FDF">
            <w:pPr>
              <w:jc w:val="right"/>
              <w:rPr>
                <w:rFonts w:ascii="Calibri" w:eastAsia="Calibri" w:hAnsi="Calibri"/>
                <w:sz w:val="22"/>
                <w:szCs w:val="22"/>
              </w:rPr>
            </w:pPr>
            <w:r w:rsidRPr="003D3402">
              <w:rPr>
                <w:rFonts w:ascii="Calibri" w:eastAsia="Calibri" w:hAnsi="Calibri"/>
                <w:sz w:val="22"/>
                <w:szCs w:val="22"/>
              </w:rPr>
              <w:t>= $4</w:t>
            </w:r>
            <w:r w:rsidR="00BF5C73">
              <w:rPr>
                <w:rFonts w:ascii="Calibri" w:eastAsia="Calibri" w:hAnsi="Calibri"/>
                <w:sz w:val="22"/>
                <w:szCs w:val="22"/>
              </w:rPr>
              <w:t>88</w:t>
            </w:r>
            <w:r w:rsidRPr="003D3402">
              <w:rPr>
                <w:rFonts w:ascii="Calibri" w:eastAsia="Calibri" w:hAnsi="Calibri"/>
                <w:sz w:val="22"/>
                <w:szCs w:val="22"/>
              </w:rPr>
              <w:t>.50</w:t>
            </w:r>
          </w:p>
        </w:tc>
      </w:tr>
      <w:tr w:rsidR="00E63B12" w14:paraId="1A21300B" w14:textId="77777777" w:rsidTr="00A32154">
        <w:trPr>
          <w:trHeight w:val="232"/>
        </w:trPr>
        <w:tc>
          <w:tcPr>
            <w:tcW w:w="5973" w:type="dxa"/>
            <w:shd w:val="clear" w:color="auto" w:fill="BDD6EE" w:themeFill="accent1" w:themeFillTint="66"/>
          </w:tcPr>
          <w:p w14:paraId="1910D6F5" w14:textId="77777777" w:rsidR="00E63B12" w:rsidRPr="003D3402" w:rsidRDefault="00D15EB3" w:rsidP="00F34FDF">
            <w:pPr>
              <w:rPr>
                <w:rFonts w:ascii="Calibri" w:eastAsia="Calibri" w:hAnsi="Calibri"/>
                <w:b/>
                <w:sz w:val="22"/>
                <w:szCs w:val="22"/>
              </w:rPr>
            </w:pPr>
            <w:r>
              <w:rPr>
                <w:rFonts w:ascii="Calibri" w:eastAsia="Calibri" w:hAnsi="Calibri"/>
                <w:b/>
                <w:sz w:val="22"/>
                <w:szCs w:val="22"/>
              </w:rPr>
              <w:t>Total Monthly Income (VA + SSI Benefit A</w:t>
            </w:r>
            <w:r w:rsidR="00E63B12" w:rsidRPr="003D3402">
              <w:rPr>
                <w:rFonts w:ascii="Calibri" w:eastAsia="Calibri" w:hAnsi="Calibri"/>
                <w:b/>
                <w:sz w:val="22"/>
                <w:szCs w:val="22"/>
              </w:rPr>
              <w:t>mounts)</w:t>
            </w:r>
          </w:p>
        </w:tc>
        <w:tc>
          <w:tcPr>
            <w:tcW w:w="4557" w:type="dxa"/>
            <w:shd w:val="clear" w:color="auto" w:fill="BDD6EE" w:themeFill="accent1" w:themeFillTint="66"/>
          </w:tcPr>
          <w:p w14:paraId="36133691" w14:textId="7C9599F8" w:rsidR="00E63B12" w:rsidRPr="00A32154" w:rsidRDefault="00E63B12" w:rsidP="00F34FDF">
            <w:pPr>
              <w:jc w:val="right"/>
              <w:rPr>
                <w:rFonts w:ascii="Calibri" w:eastAsia="Calibri" w:hAnsi="Calibri"/>
                <w:b/>
                <w:sz w:val="22"/>
                <w:szCs w:val="22"/>
              </w:rPr>
            </w:pPr>
            <w:r w:rsidRPr="00A32154">
              <w:rPr>
                <w:rFonts w:ascii="Calibri" w:eastAsia="Calibri" w:hAnsi="Calibri"/>
                <w:b/>
                <w:sz w:val="22"/>
                <w:szCs w:val="22"/>
              </w:rPr>
              <w:t>$12</w:t>
            </w:r>
            <w:r w:rsidR="00BF5C73">
              <w:rPr>
                <w:rFonts w:ascii="Calibri" w:eastAsia="Calibri" w:hAnsi="Calibri"/>
                <w:b/>
                <w:sz w:val="22"/>
                <w:szCs w:val="22"/>
              </w:rPr>
              <w:t>88</w:t>
            </w:r>
            <w:r w:rsidRPr="00A32154">
              <w:rPr>
                <w:rFonts w:ascii="Calibri" w:eastAsia="Calibri" w:hAnsi="Calibri"/>
                <w:b/>
                <w:sz w:val="22"/>
                <w:szCs w:val="22"/>
              </w:rPr>
              <w:t>.50</w:t>
            </w:r>
          </w:p>
        </w:tc>
      </w:tr>
    </w:tbl>
    <w:p w14:paraId="6999041F" w14:textId="77777777" w:rsidR="00E63B12" w:rsidRPr="00271E67" w:rsidRDefault="00E63B12" w:rsidP="00E63B12">
      <w:pPr>
        <w:jc w:val="both"/>
        <w:rPr>
          <w:rStyle w:val="Strong"/>
        </w:rPr>
      </w:pPr>
      <w:r w:rsidRPr="00271E67">
        <w:rPr>
          <w:rStyle w:val="Strong"/>
        </w:rPr>
        <w:lastRenderedPageBreak/>
        <w:t>SSDI</w:t>
      </w:r>
    </w:p>
    <w:p w14:paraId="2E40017D" w14:textId="77777777" w:rsidR="00E63B12" w:rsidRDefault="00E63B12" w:rsidP="00E63B12">
      <w:pPr>
        <w:jc w:val="both"/>
      </w:pPr>
      <w:r>
        <w:t xml:space="preserve">Since SSDI </w:t>
      </w:r>
      <w:r w:rsidRPr="00106625">
        <w:t xml:space="preserve">is the program you pay into when you work, SSA has work incentives that encourage </w:t>
      </w:r>
      <w:r w:rsidR="00377022">
        <w:t>a return to work:</w:t>
      </w:r>
    </w:p>
    <w:p w14:paraId="6885E549" w14:textId="77777777" w:rsidR="00E63B12" w:rsidRPr="00106625" w:rsidRDefault="00E63B12" w:rsidP="00F868E4">
      <w:pPr>
        <w:pStyle w:val="ListParagraph"/>
      </w:pPr>
      <w:r>
        <w:rPr>
          <w:i/>
          <w:iCs/>
        </w:rPr>
        <w:t>Trial Work Period</w:t>
      </w:r>
      <w:r w:rsidR="00D15EB3">
        <w:t xml:space="preserve"> </w:t>
      </w:r>
      <w:r w:rsidR="00D15EB3">
        <w:rPr>
          <w:i/>
        </w:rPr>
        <w:t>(TWP):</w:t>
      </w:r>
      <w:r w:rsidRPr="00106625">
        <w:t xml:space="preserve"> </w:t>
      </w:r>
      <w:r w:rsidR="00D15EB3">
        <w:t>Nine</w:t>
      </w:r>
      <w:r w:rsidRPr="00106625">
        <w:t xml:space="preserve"> months in a rolling 5-year period, during which a person can work as much as they are able and still keep their full SSDI check.</w:t>
      </w:r>
      <w:r w:rsidR="00D15EB3">
        <w:t xml:space="preserve"> These nine months do not need to be consecutive. </w:t>
      </w:r>
    </w:p>
    <w:p w14:paraId="122E4CB2" w14:textId="1240B63C" w:rsidR="00ED0074" w:rsidRDefault="00E63B12" w:rsidP="00CF2767">
      <w:pPr>
        <w:pStyle w:val="ListParagraph"/>
      </w:pPr>
      <w:r w:rsidRPr="00106625">
        <w:t xml:space="preserve">After the TWP, there is an </w:t>
      </w:r>
      <w:r w:rsidRPr="00ED0074">
        <w:rPr>
          <w:i/>
          <w:iCs/>
        </w:rPr>
        <w:t>Extended Period of Eligibility (EPE)</w:t>
      </w:r>
      <w:r w:rsidRPr="00106625">
        <w:t xml:space="preserve">, a 3-year period during which in any month that a person isn’t able to earn over </w:t>
      </w:r>
      <w:r w:rsidR="00671E31">
        <w:t xml:space="preserve">the </w:t>
      </w:r>
      <w:r w:rsidRPr="00106625">
        <w:t>SGA</w:t>
      </w:r>
      <w:r w:rsidR="00671E31">
        <w:t xml:space="preserve"> amount</w:t>
      </w:r>
      <w:r w:rsidRPr="00106625">
        <w:t xml:space="preserve">, </w:t>
      </w:r>
      <w:r w:rsidR="00CC1B76">
        <w:t xml:space="preserve">they are </w:t>
      </w:r>
      <w:r w:rsidR="00671E31">
        <w:t>eligible to receive their</w:t>
      </w:r>
      <w:r w:rsidRPr="00106625">
        <w:t xml:space="preserve"> full SSDI check.</w:t>
      </w:r>
    </w:p>
    <w:p w14:paraId="4303720A" w14:textId="1540FFD0" w:rsidR="00E63B12" w:rsidRPr="00106625" w:rsidRDefault="00E15624" w:rsidP="00CF2767">
      <w:pPr>
        <w:pStyle w:val="ListParagraph"/>
      </w:pPr>
      <w:r>
        <w:rPr>
          <w:noProof/>
        </w:rPr>
        <mc:AlternateContent>
          <mc:Choice Requires="wps">
            <w:drawing>
              <wp:anchor distT="45720" distB="45720" distL="114300" distR="114300" simplePos="0" relativeHeight="251662336" behindDoc="0" locked="0" layoutInCell="1" allowOverlap="1" wp14:anchorId="08FD874F" wp14:editId="5580036B">
                <wp:simplePos x="0" y="0"/>
                <wp:positionH relativeFrom="column">
                  <wp:posOffset>3620770</wp:posOffset>
                </wp:positionH>
                <wp:positionV relativeFrom="paragraph">
                  <wp:posOffset>393065</wp:posOffset>
                </wp:positionV>
                <wp:extent cx="3167380" cy="3328035"/>
                <wp:effectExtent l="76200" t="76200" r="147320" b="15811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7380" cy="3328035"/>
                        </a:xfrm>
                        <a:prstGeom prst="roundRect">
                          <a:avLst/>
                        </a:prstGeom>
                        <a:solidFill>
                          <a:srgbClr val="2E368F"/>
                        </a:solidFill>
                        <a:ln w="9525">
                          <a:noFill/>
                          <a:miter lim="800000"/>
                          <a:headEnd/>
                          <a:tailEnd/>
                        </a:ln>
                        <a:effectLst>
                          <a:outerShdw blurRad="76200" dist="12700" sx="102000" sy="102000" algn="tl" rotWithShape="0">
                            <a:srgbClr val="BFD1D9">
                              <a:alpha val="84000"/>
                            </a:srgbClr>
                          </a:outerShdw>
                        </a:effectLst>
                      </wps:spPr>
                      <wps:txbx>
                        <w:txbxContent>
                          <w:p w14:paraId="6FB4ED9E" w14:textId="77777777" w:rsidR="008058CF" w:rsidRPr="00561E0C" w:rsidRDefault="008058CF" w:rsidP="00561E0C">
                            <w:pPr>
                              <w:jc w:val="center"/>
                              <w:rPr>
                                <w:b/>
                                <w:color w:val="FFFFFF" w:themeColor="background1"/>
                                <w:sz w:val="26"/>
                                <w:szCs w:val="26"/>
                              </w:rPr>
                            </w:pPr>
                            <w:r w:rsidRPr="00561E0C">
                              <w:rPr>
                                <w:b/>
                                <w:color w:val="FFFFFF" w:themeColor="background1"/>
                                <w:sz w:val="26"/>
                                <w:szCs w:val="26"/>
                              </w:rPr>
                              <w:t>SSA’s Ticket to Work Program</w:t>
                            </w:r>
                          </w:p>
                          <w:p w14:paraId="0B0CB931" w14:textId="77777777" w:rsidR="008058CF" w:rsidRPr="00E803AC" w:rsidRDefault="008058CF" w:rsidP="00895428">
                            <w:pPr>
                              <w:rPr>
                                <w:color w:val="FFFFFF" w:themeColor="background1"/>
                              </w:rPr>
                            </w:pPr>
                            <w:r w:rsidRPr="00E803AC">
                              <w:rPr>
                                <w:color w:val="FFFFFF" w:themeColor="background1"/>
                              </w:rPr>
                              <w:t xml:space="preserve">Benefits planning is essential for Veterans who are receiving SSI/SSDI and pursuing employment. </w:t>
                            </w:r>
                          </w:p>
                          <w:p w14:paraId="02294AC5" w14:textId="77777777" w:rsidR="008058CF" w:rsidRPr="00E803AC" w:rsidRDefault="008058CF" w:rsidP="00895428">
                            <w:pPr>
                              <w:rPr>
                                <w:color w:val="FFFFFF" w:themeColor="background1"/>
                                <w:szCs w:val="22"/>
                              </w:rPr>
                            </w:pPr>
                            <w:r w:rsidRPr="00E803AC">
                              <w:rPr>
                                <w:color w:val="FFFFFF" w:themeColor="background1"/>
                                <w:szCs w:val="22"/>
                              </w:rPr>
                              <w:t>Ticket to Work is a free program available to all SSI/SSDI beneficiaries. SSA has specialists that can connect individuals to employment supports in their area, such as career counseling, training, and job placement. Also, they can explain in detail how going back to work will impact a person’s benefits.</w:t>
                            </w:r>
                          </w:p>
                          <w:p w14:paraId="0526235D" w14:textId="77777777" w:rsidR="008058CF" w:rsidRPr="00E803AC" w:rsidRDefault="008058CF" w:rsidP="00895428">
                            <w:pPr>
                              <w:rPr>
                                <w:color w:val="FFFFFF" w:themeColor="background1"/>
                              </w:rPr>
                            </w:pPr>
                            <w:r w:rsidRPr="00E803AC">
                              <w:rPr>
                                <w:color w:val="FFFFFF" w:themeColor="background1"/>
                              </w:rPr>
                              <w:t xml:space="preserve">SSA’s </w:t>
                            </w:r>
                            <w:hyperlink r:id="rId29" w:history="1">
                              <w:r w:rsidRPr="00E803AC">
                                <w:rPr>
                                  <w:rStyle w:val="Hyperlink"/>
                                  <w:color w:val="FFFFFF" w:themeColor="background1"/>
                                </w:rPr>
                                <w:t>Ticket to Work</w:t>
                              </w:r>
                            </w:hyperlink>
                            <w:r w:rsidRPr="00E803AC">
                              <w:rPr>
                                <w:color w:val="FFFFFF" w:themeColor="background1"/>
                              </w:rPr>
                              <w:t xml:space="preserve"> website has links to local employment resources and offers free training webinars for beneficiaries and service providers.</w:t>
                            </w:r>
                          </w:p>
                          <w:p w14:paraId="23275851" w14:textId="77777777" w:rsidR="008058CF" w:rsidRPr="00F55B40" w:rsidRDefault="008058CF" w:rsidP="00895428">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w14:anchorId="08FD874F" id="_x0000_s1033" style="position:absolute;left:0;text-align:left;margin-left:285.1pt;margin-top:30.95pt;width:249.4pt;height:262.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" fillcolor="#2e368f" stroked="f">
                <v:stroke joinstyle="miter"/>
                <v:shadow on="t" type="perspective" color="#bfd1d9" opacity="55050f" mv:blur="76200f" origin="-.5,-.5" offset="1pt,0" matrix="66847f,,,66847f"/>
                <v:textbox>
                  <w:txbxContent>
                    <w:p w14:paraId="6FB4ED9E" w14:textId="77777777" w:rsidR="008058CF" w:rsidRPr="00561E0C" w:rsidRDefault="008058CF" w:rsidP="00561E0C">
                      <w:pPr>
                        <w:jc w:val="center"/>
                        <w:rPr>
                          <w:b/>
                          <w:color w:val="FFFFFF" w:themeColor="background1"/>
                          <w:sz w:val="26"/>
                          <w:szCs w:val="26"/>
                        </w:rPr>
                      </w:pPr>
                      <w:r w:rsidRPr="00561E0C">
                        <w:rPr>
                          <w:b/>
                          <w:color w:val="FFFFFF" w:themeColor="background1"/>
                          <w:sz w:val="26"/>
                          <w:szCs w:val="26"/>
                        </w:rPr>
                        <w:t>SSA’s Ticket to Work Program</w:t>
                      </w:r>
                    </w:p>
                    <w:p w14:paraId="0B0CB931" w14:textId="77777777" w:rsidR="008058CF" w:rsidRPr="00E803AC" w:rsidRDefault="008058CF" w:rsidP="00895428">
                      <w:pPr>
                        <w:rPr>
                          <w:color w:val="FFFFFF" w:themeColor="background1"/>
                        </w:rPr>
                      </w:pPr>
                      <w:r w:rsidRPr="00E803AC">
                        <w:rPr>
                          <w:color w:val="FFFFFF" w:themeColor="background1"/>
                        </w:rPr>
                        <w:t xml:space="preserve">Benefits planning is essential for Veterans who are receiving SSI/SSDI and pursuing employment. </w:t>
                      </w:r>
                    </w:p>
                    <w:p w14:paraId="02294AC5" w14:textId="77777777" w:rsidR="008058CF" w:rsidRPr="00E803AC" w:rsidRDefault="008058CF" w:rsidP="00895428">
                      <w:pPr>
                        <w:rPr>
                          <w:color w:val="FFFFFF" w:themeColor="background1"/>
                          <w:szCs w:val="22"/>
                        </w:rPr>
                      </w:pPr>
                      <w:r w:rsidRPr="00E803AC">
                        <w:rPr>
                          <w:color w:val="FFFFFF" w:themeColor="background1"/>
                          <w:szCs w:val="22"/>
                        </w:rPr>
                        <w:t>Ticket to Work is a free program available to all SSI/SSDI beneficiaries. SSA has specialists that can connect individuals to employment supports in their area, such as career counseling, training, and job placement. Also, they can explain in detail how going back to work will impact a person’s benefits.</w:t>
                      </w:r>
                    </w:p>
                    <w:p w14:paraId="0526235D" w14:textId="77777777" w:rsidR="008058CF" w:rsidRPr="00E803AC" w:rsidRDefault="008058CF" w:rsidP="00895428">
                      <w:pPr>
                        <w:rPr>
                          <w:color w:val="FFFFFF" w:themeColor="background1"/>
                        </w:rPr>
                      </w:pPr>
                      <w:r w:rsidRPr="00E803AC">
                        <w:rPr>
                          <w:color w:val="FFFFFF" w:themeColor="background1"/>
                        </w:rPr>
                        <w:t xml:space="preserve">SSA’s </w:t>
                      </w:r>
                      <w:hyperlink r:id="rId30" w:history="1">
                        <w:r w:rsidRPr="00E803AC">
                          <w:rPr>
                            <w:rStyle w:val="Hyperlink"/>
                            <w:color w:val="FFFFFF" w:themeColor="background1"/>
                          </w:rPr>
                          <w:t>Ticket to Work</w:t>
                        </w:r>
                      </w:hyperlink>
                      <w:r w:rsidRPr="00E803AC">
                        <w:rPr>
                          <w:color w:val="FFFFFF" w:themeColor="background1"/>
                        </w:rPr>
                        <w:t xml:space="preserve"> website has links to local employment resources and offers free training webinars for beneficiaries and service providers.</w:t>
                      </w:r>
                    </w:p>
                    <w:p w14:paraId="23275851" w14:textId="77777777" w:rsidR="008058CF" w:rsidRPr="00F55B40" w:rsidRDefault="008058CF" w:rsidP="00895428">
                      <w:pPr>
                        <w:rPr>
                          <w:color w:val="FFFFFF" w:themeColor="background1"/>
                        </w:rPr>
                      </w:pPr>
                    </w:p>
                  </w:txbxContent>
                </v:textbox>
                <w10:wrap type="square"/>
              </v:roundrect>
            </w:pict>
          </mc:Fallback>
        </mc:AlternateContent>
      </w:r>
      <w:r w:rsidR="00E63B12" w:rsidRPr="00ED0074">
        <w:rPr>
          <w:i/>
          <w:iCs/>
        </w:rPr>
        <w:t>Subsidy</w:t>
      </w:r>
      <w:r w:rsidR="00D15EB3">
        <w:t>:</w:t>
      </w:r>
      <w:r w:rsidR="00E63B12" w:rsidRPr="00106625">
        <w:t xml:space="preserve"> a value put on the extra support that an employer provides, such as a job coach, or reduced workload for an individual with disabilities.</w:t>
      </w:r>
      <w:r w:rsidR="00E63B12">
        <w:t xml:space="preserve"> </w:t>
      </w:r>
      <w:r w:rsidR="00E63B12" w:rsidRPr="00106625">
        <w:t xml:space="preserve">Subsidies, along with </w:t>
      </w:r>
      <w:r w:rsidR="00E63B12" w:rsidRPr="00ED0074">
        <w:rPr>
          <w:i/>
        </w:rPr>
        <w:t>IRWEs</w:t>
      </w:r>
      <w:r w:rsidR="00E63B12" w:rsidRPr="00106625">
        <w:t>, can be used by SSDI recipients to reduce countable income during the EPE.  If earnings can be reduced below SGA, benefit payments would continue.</w:t>
      </w:r>
    </w:p>
    <w:p w14:paraId="763AC3C5" w14:textId="77777777" w:rsidR="00F868E4" w:rsidRPr="008506BB" w:rsidRDefault="00F868E4" w:rsidP="00F868E4">
      <w:pPr>
        <w:rPr>
          <w:rStyle w:val="Strong"/>
        </w:rPr>
      </w:pPr>
      <w:r w:rsidRPr="008506BB">
        <w:rPr>
          <w:rStyle w:val="Strong"/>
        </w:rPr>
        <w:t>Expedited Reinstatement of Benefits</w:t>
      </w:r>
    </w:p>
    <w:p w14:paraId="47754A1D" w14:textId="77777777" w:rsidR="00F868E4" w:rsidRPr="00F868E4" w:rsidRDefault="008506BB" w:rsidP="00F868E4">
      <w:r>
        <w:t xml:space="preserve">For both SSI and SSDI recipients, </w:t>
      </w:r>
      <w:r w:rsidR="009C6F72">
        <w:t>there</w:t>
      </w:r>
      <w:r w:rsidR="00F868E4" w:rsidRPr="00F868E4">
        <w:t xml:space="preserve"> is a five-year </w:t>
      </w:r>
      <w:r w:rsidR="00F47A0B">
        <w:t>period</w:t>
      </w:r>
      <w:r w:rsidR="00F868E4" w:rsidRPr="00F868E4">
        <w:t xml:space="preserve"> after cash benefits end due to earnings from work that allows an expedited return to cash and medical benefits if someone is unable to continue earning above SGA due to </w:t>
      </w:r>
      <w:r w:rsidR="009C6F72">
        <w:t>his or her</w:t>
      </w:r>
      <w:r w:rsidR="00F868E4" w:rsidRPr="00F868E4">
        <w:t xml:space="preserve"> disabling condition</w:t>
      </w:r>
      <w:r w:rsidR="009C6F72">
        <w:t>(s)</w:t>
      </w:r>
      <w:r w:rsidR="00F868E4" w:rsidRPr="00F868E4">
        <w:t>.</w:t>
      </w:r>
    </w:p>
    <w:p w14:paraId="79A90396" w14:textId="77777777" w:rsidR="0061471D" w:rsidRDefault="00F868E4" w:rsidP="008506BB">
      <w:pPr>
        <w:pStyle w:val="ListParagraph"/>
      </w:pPr>
      <w:r w:rsidRPr="00F868E4">
        <w:t>Social Security will review the request to determine if the disabling condition is the same as, or related to, the i</w:t>
      </w:r>
      <w:r w:rsidR="009C6F72">
        <w:t>mpairment in the original claim. A</w:t>
      </w:r>
      <w:r w:rsidRPr="00F868E4">
        <w:t xml:space="preserve">pplicants can receive up to six months of benefits </w:t>
      </w:r>
      <w:r w:rsidR="008506BB">
        <w:t xml:space="preserve">while the decision is processed. </w:t>
      </w:r>
    </w:p>
    <w:p w14:paraId="63FB9584" w14:textId="77777777" w:rsidR="00377022" w:rsidRDefault="008506BB" w:rsidP="00C25479">
      <w:pPr>
        <w:pStyle w:val="ListParagraph"/>
      </w:pPr>
      <w:r>
        <w:t xml:space="preserve">These provisional benefits do not need to be repaid if the </w:t>
      </w:r>
      <w:r w:rsidR="007A05D6">
        <w:t>reinstatement request</w:t>
      </w:r>
      <w:r>
        <w:t xml:space="preserve"> is denied, </w:t>
      </w:r>
      <w:r w:rsidR="007E1E47">
        <w:t>as long as</w:t>
      </w:r>
      <w:r>
        <w:t xml:space="preserve"> the </w:t>
      </w:r>
      <w:r w:rsidR="00F0711F">
        <w:t xml:space="preserve">applicant </w:t>
      </w:r>
      <w:r w:rsidR="007E1E47" w:rsidRPr="007E1E47">
        <w:t xml:space="preserve">applied in good faith, believing </w:t>
      </w:r>
      <w:r w:rsidR="007E1E47">
        <w:t xml:space="preserve">he or she meets SSI or SSDI criteria. </w:t>
      </w:r>
    </w:p>
    <w:p w14:paraId="45A3C4E4" w14:textId="77777777" w:rsidR="00027790" w:rsidRPr="0063415C" w:rsidRDefault="0061471D" w:rsidP="00A32154">
      <w:pPr>
        <w:pStyle w:val="ListParagraph"/>
      </w:pPr>
      <w:r>
        <w:t xml:space="preserve">An individual can request an expedited reinstatement of benefits at their local Social Security office.  </w:t>
      </w:r>
    </w:p>
    <w:p w14:paraId="4A8150F1" w14:textId="35E5B587" w:rsidR="00851C1D" w:rsidRDefault="00851C1D" w:rsidP="006A1F83">
      <w:pPr>
        <w:pStyle w:val="Heading4"/>
      </w:pPr>
      <w:r>
        <w:t>Additional Income and Child SSI</w:t>
      </w:r>
    </w:p>
    <w:p w14:paraId="035D9A68" w14:textId="77777777" w:rsidR="00E10EB2" w:rsidRDefault="00E10EB2" w:rsidP="006A1F83">
      <w:r>
        <w:t xml:space="preserve">As noted in SSA’s definition of disability for child SSI, additional income from the child and/or the child’s parent(s) could affect the SSI benefit amount and continued eligibility for SSI. </w:t>
      </w:r>
    </w:p>
    <w:p w14:paraId="6F1D5111" w14:textId="6B5133CA" w:rsidR="00E10EB2" w:rsidRDefault="00E10EB2" w:rsidP="006A1F83">
      <w:pPr>
        <w:rPr>
          <w:rStyle w:val="Strong"/>
        </w:rPr>
      </w:pPr>
      <w:r>
        <w:rPr>
          <w:rStyle w:val="Strong"/>
        </w:rPr>
        <w:t xml:space="preserve">Earned </w:t>
      </w:r>
      <w:r w:rsidR="00DA16EC">
        <w:rPr>
          <w:rStyle w:val="Strong"/>
        </w:rPr>
        <w:t xml:space="preserve">and Unearned </w:t>
      </w:r>
      <w:r>
        <w:rPr>
          <w:rStyle w:val="Strong"/>
        </w:rPr>
        <w:t xml:space="preserve">Income </w:t>
      </w:r>
      <w:r w:rsidR="00DA16EC">
        <w:rPr>
          <w:rStyle w:val="Strong"/>
        </w:rPr>
        <w:t xml:space="preserve">Received </w:t>
      </w:r>
      <w:r>
        <w:rPr>
          <w:rStyle w:val="Strong"/>
        </w:rPr>
        <w:t>by the Child</w:t>
      </w:r>
    </w:p>
    <w:p w14:paraId="0CF61180" w14:textId="5F96386D" w:rsidR="00DA16EC" w:rsidRDefault="00DA16EC" w:rsidP="006A1F83">
      <w:r>
        <w:t>Similar to SSI for adults, child SSI beneficiaries who are receiving unearned income (such as from public benefits) or earned income from employment could have their SSI cash benefit reduced.</w:t>
      </w:r>
      <w:r w:rsidR="00F85434">
        <w:t xml:space="preserve"> SSA will apply the same exclusions and work incentives to child SSI benefits as they do for adult</w:t>
      </w:r>
      <w:r w:rsidR="008C2BFB">
        <w:t xml:space="preserve"> SSI</w:t>
      </w:r>
      <w:r w:rsidR="00F85434">
        <w:t xml:space="preserve">, described above. </w:t>
      </w:r>
      <w:r>
        <w:t xml:space="preserve">In addition, SSA has </w:t>
      </w:r>
      <w:r w:rsidR="008C2BFB">
        <w:t xml:space="preserve">additional work incentives for children who are pursuing certain internships, apprenticeships, or who are regularly attending school. </w:t>
      </w:r>
      <w:r w:rsidR="008C2BFB" w:rsidRPr="008C2BFB">
        <w:t>Especially relevant for youth is the Student Earned Income Exclusion (SEIE), available to certain SSI recipients who are under age 22 and regularly attending school</w:t>
      </w:r>
      <w:r w:rsidR="00017CC8">
        <w:t>, which</w:t>
      </w:r>
      <w:r w:rsidR="008C2BFB">
        <w:t xml:space="preserve"> reduce</w:t>
      </w:r>
      <w:r w:rsidR="00017CC8">
        <w:t>s</w:t>
      </w:r>
      <w:r w:rsidR="008C2BFB">
        <w:t xml:space="preserve"> countable income and maximize</w:t>
      </w:r>
      <w:r w:rsidR="00017CC8">
        <w:t>s</w:t>
      </w:r>
      <w:r w:rsidR="008C2BFB">
        <w:t xml:space="preserve"> SSI benefits. Find out more about these work incentives in the </w:t>
      </w:r>
      <w:hyperlink r:id="rId31" w:history="1">
        <w:r w:rsidR="008C2BFB" w:rsidRPr="008C2BFB">
          <w:rPr>
            <w:rStyle w:val="Hyperlink"/>
          </w:rPr>
          <w:t>SSA Red Book: A Guide to Work Incentives</w:t>
        </w:r>
      </w:hyperlink>
      <w:r w:rsidR="008C2BFB" w:rsidRPr="008C2BFB">
        <w:t>.</w:t>
      </w:r>
    </w:p>
    <w:p w14:paraId="1E0A62C4" w14:textId="77777777" w:rsidR="008C2BFB" w:rsidRDefault="008C2BFB" w:rsidP="006A1F83">
      <w:pPr>
        <w:rPr>
          <w:rStyle w:val="Strong"/>
        </w:rPr>
      </w:pPr>
      <w:r>
        <w:rPr>
          <w:rStyle w:val="Strong"/>
        </w:rPr>
        <w:t>Earned and Unearned Income Received by the Parent</w:t>
      </w:r>
    </w:p>
    <w:p w14:paraId="6A4325E7" w14:textId="42F0DBAD" w:rsidR="00900C17" w:rsidRDefault="00435940" w:rsidP="006A1F83">
      <w:pPr>
        <w:rPr>
          <w:color w:val="1F3864" w:themeColor="accent5" w:themeShade="80"/>
          <w:sz w:val="32"/>
        </w:rPr>
      </w:pPr>
      <w:r>
        <w:t>Additional income received by the parent(s)</w:t>
      </w:r>
      <w:r w:rsidR="00082BAC">
        <w:t xml:space="preserve"> (includes the </w:t>
      </w:r>
      <w:r w:rsidR="000C27BF" w:rsidRPr="000C27BF">
        <w:t>natural or adoptive parent and the spouse of a parent</w:t>
      </w:r>
      <w:r w:rsidR="000C27BF">
        <w:t>)</w:t>
      </w:r>
      <w:r>
        <w:t xml:space="preserve"> in the child’s household could affect a child’s continued eligibility for SSI. </w:t>
      </w:r>
      <w:r w:rsidR="00D72264">
        <w:t xml:space="preserve">If the parent is not also receiving SSI benefits, SSA will consider </w:t>
      </w:r>
      <w:r w:rsidR="00C54E5B">
        <w:t>their</w:t>
      </w:r>
      <w:r w:rsidR="00D72264">
        <w:t xml:space="preserve"> </w:t>
      </w:r>
      <w:r w:rsidR="00A72FA3">
        <w:t xml:space="preserve">earned and unearned </w:t>
      </w:r>
      <w:r w:rsidR="00D72264">
        <w:t xml:space="preserve">income (along with other factors including the number of children in the household and relevant exclusions) when determining if the child meets the </w:t>
      </w:r>
      <w:r w:rsidR="00A72FA3">
        <w:t xml:space="preserve">eligibility requirements related to income. The rules around this </w:t>
      </w:r>
      <w:r w:rsidR="00BD2D3D">
        <w:t>evaluation</w:t>
      </w:r>
      <w:r w:rsidR="00A72FA3">
        <w:t xml:space="preserve">, known as “deeming,” are complex and grantees are encouraged to connect families with their local </w:t>
      </w:r>
      <w:hyperlink r:id="rId32" w:history="1">
        <w:r w:rsidR="00A72FA3" w:rsidRPr="00A72FA3">
          <w:rPr>
            <w:rStyle w:val="Hyperlink"/>
          </w:rPr>
          <w:t>SSA Field Office</w:t>
        </w:r>
      </w:hyperlink>
      <w:r w:rsidR="00A72FA3">
        <w:t xml:space="preserve"> for support.  </w:t>
      </w:r>
      <w:r w:rsidR="00D72264">
        <w:t xml:space="preserve"> </w:t>
      </w:r>
      <w:r w:rsidR="00900C17">
        <w:br w:type="page"/>
      </w:r>
    </w:p>
    <w:p w14:paraId="36C533CC" w14:textId="6DEE4E6A" w:rsidR="00741B20" w:rsidRPr="00B469BD" w:rsidRDefault="00325B7E" w:rsidP="0063415C">
      <w:pPr>
        <w:pStyle w:val="Heading2"/>
      </w:pPr>
      <w:bookmarkStart w:id="13" w:name="_Toc17872756"/>
      <w:r w:rsidRPr="006C4A08">
        <w:lastRenderedPageBreak/>
        <w:t xml:space="preserve">SOAR and the </w:t>
      </w:r>
      <w:r w:rsidR="00DE7701" w:rsidRPr="006C4A08">
        <w:t xml:space="preserve">Federal </w:t>
      </w:r>
      <w:r w:rsidRPr="00B469BD">
        <w:t>Criteria and Benchmarks for Ending Veteran Homelessness</w:t>
      </w:r>
      <w:bookmarkEnd w:id="13"/>
    </w:p>
    <w:p w14:paraId="4660F233" w14:textId="369C8A98" w:rsidR="006E78DC" w:rsidRPr="007540E4" w:rsidRDefault="007F1010" w:rsidP="0063415C">
      <w:pPr>
        <w:rPr>
          <w:i/>
        </w:rPr>
      </w:pPr>
      <w:r>
        <w:t xml:space="preserve">The United States Interagency Council on Homelessness (USICH), the Department of Housing and Urban Development (HUD), and </w:t>
      </w:r>
      <w:r w:rsidR="00DA187D">
        <w:t xml:space="preserve">the </w:t>
      </w:r>
      <w:r>
        <w:t xml:space="preserve">VA </w:t>
      </w:r>
      <w:r w:rsidR="004D2092">
        <w:t xml:space="preserve">have </w:t>
      </w:r>
      <w:r>
        <w:t xml:space="preserve">developed specific criteria and benchmarks for ending </w:t>
      </w:r>
      <w:r w:rsidR="009106FD">
        <w:t xml:space="preserve">homelessness among Veterans </w:t>
      </w:r>
      <w:r>
        <w:t xml:space="preserve">and ensuring that homelessness is </w:t>
      </w:r>
      <w:r w:rsidRPr="00EE60C1">
        <w:t xml:space="preserve">rare, brief, and </w:t>
      </w:r>
      <w:r w:rsidR="00741D89">
        <w:t>one time</w:t>
      </w:r>
      <w:r w:rsidRPr="00EE60C1">
        <w:t>.</w:t>
      </w:r>
      <w:r w:rsidR="003E5962">
        <w:rPr>
          <w:rStyle w:val="FootnoteReference"/>
        </w:rPr>
        <w:footnoteReference w:id="7"/>
      </w:r>
      <w:r w:rsidR="003E6869">
        <w:t xml:space="preserve"> </w:t>
      </w:r>
    </w:p>
    <w:p w14:paraId="1038673F" w14:textId="77777777" w:rsidR="00CC4D77" w:rsidRPr="006C4A08" w:rsidRDefault="005271C8" w:rsidP="0063415C">
      <w:pPr>
        <w:pStyle w:val="Heading3"/>
      </w:pPr>
      <w:bookmarkStart w:id="14" w:name="_Toc17872757"/>
      <w:r>
        <w:t>Integrating SOAR into Community Efforts to End Veteran Homelessness</w:t>
      </w:r>
      <w:bookmarkEnd w:id="14"/>
    </w:p>
    <w:p w14:paraId="5EDD91C2" w14:textId="2E7DC5C2" w:rsidR="004D4D9C" w:rsidRDefault="003D6A68" w:rsidP="0063415C">
      <w:r>
        <w:t xml:space="preserve">Using the SOAR model to help Veterans achieve income stability directly contributes to the </w:t>
      </w:r>
      <w:r w:rsidR="009106FD">
        <w:t>F</w:t>
      </w:r>
      <w:r>
        <w:t xml:space="preserve">ederal </w:t>
      </w:r>
      <w:r w:rsidR="009106FD">
        <w:t>C</w:t>
      </w:r>
      <w:r>
        <w:t xml:space="preserve">riteria and </w:t>
      </w:r>
      <w:r w:rsidR="009106FD">
        <w:t>B</w:t>
      </w:r>
      <w:r>
        <w:t xml:space="preserve">enchmarks by </w:t>
      </w:r>
      <w:r w:rsidRPr="00CD1759">
        <w:rPr>
          <w:i/>
        </w:rPr>
        <w:t>keeping Veterans housed and sustaining an end to</w:t>
      </w:r>
      <w:r w:rsidR="009106FD">
        <w:rPr>
          <w:i/>
        </w:rPr>
        <w:t xml:space="preserve"> individual</w:t>
      </w:r>
      <w:r w:rsidRPr="00CD1759">
        <w:rPr>
          <w:i/>
        </w:rPr>
        <w:t xml:space="preserve"> Veteran homeless</w:t>
      </w:r>
      <w:r w:rsidR="009106FD">
        <w:rPr>
          <w:i/>
        </w:rPr>
        <w:t>ness</w:t>
      </w:r>
      <w:r w:rsidRPr="00CD1759">
        <w:rPr>
          <w:i/>
        </w:rPr>
        <w:t xml:space="preserve">. </w:t>
      </w:r>
      <w:r w:rsidR="00AA1435">
        <w:t xml:space="preserve"> </w:t>
      </w:r>
      <w:r w:rsidR="00385F29">
        <w:t xml:space="preserve">Communities can </w:t>
      </w:r>
      <w:r w:rsidR="00377022">
        <w:t xml:space="preserve">use </w:t>
      </w:r>
      <w:r w:rsidR="00385F29">
        <w:t>the</w:t>
      </w:r>
      <w:r w:rsidR="00377022">
        <w:t xml:space="preserve"> organizing principles in the Criteria and Benchmarks as a way to promote </w:t>
      </w:r>
      <w:r w:rsidR="00703C17">
        <w:t xml:space="preserve">SOAR </w:t>
      </w:r>
      <w:r w:rsidR="00385F29">
        <w:t xml:space="preserve">best practices: </w:t>
      </w:r>
    </w:p>
    <w:p w14:paraId="752DB051" w14:textId="77777777" w:rsidR="002C5D2C" w:rsidRDefault="002C5D2C" w:rsidP="0063415C">
      <w:r>
        <w:rPr>
          <w:noProof/>
        </w:rPr>
        <w:drawing>
          <wp:inline distT="0" distB="0" distL="0" distR="0" wp14:anchorId="0A734533" wp14:editId="349CC97D">
            <wp:extent cx="6602095" cy="5890161"/>
            <wp:effectExtent l="38100" t="0" r="65405" b="0"/>
            <wp:docPr id="129" name="Diagram 129" descr="Illustration of the 5 Federal Criteria to End Veteran Homelessness and the means in which SOAR satisfies these Criteria"/>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74D20264" w14:textId="1DEE4565" w:rsidR="007540E4" w:rsidRDefault="00B9759E">
      <w:pPr>
        <w:spacing w:after="0"/>
        <w:rPr>
          <w:color w:val="1F3864" w:themeColor="accent5" w:themeShade="80"/>
          <w:sz w:val="32"/>
        </w:rPr>
      </w:pPr>
      <w:r>
        <w:t xml:space="preserve">From initial outreach and engagement, to rapid re-housing and </w:t>
      </w:r>
      <w:r w:rsidR="002F458D">
        <w:t xml:space="preserve">homelessness </w:t>
      </w:r>
      <w:r>
        <w:t xml:space="preserve">prevention efforts, </w:t>
      </w:r>
      <w:r w:rsidR="00AE35E9">
        <w:t>integrating the SOAR model into housing foc</w:t>
      </w:r>
      <w:r w:rsidR="00B85923">
        <w:t xml:space="preserve">used services helps to support long term housing stability. </w:t>
      </w:r>
    </w:p>
    <w:p w14:paraId="37B2B6FB" w14:textId="77777777" w:rsidR="000F0A2E" w:rsidRDefault="00DB65F9" w:rsidP="0063415C">
      <w:pPr>
        <w:pStyle w:val="Heading2"/>
      </w:pPr>
      <w:bookmarkStart w:id="15" w:name="_Toc17872758"/>
      <w:r>
        <w:lastRenderedPageBreak/>
        <w:t>Assessing and Prioritizing</w:t>
      </w:r>
      <w:r w:rsidR="000F0A2E">
        <w:t xml:space="preserve"> Veterans for SOAR Assistance</w:t>
      </w:r>
      <w:bookmarkEnd w:id="15"/>
    </w:p>
    <w:p w14:paraId="5E229060" w14:textId="1D05DBAC" w:rsidR="00DA5493" w:rsidRDefault="001750FC" w:rsidP="0063415C">
      <w:r>
        <w:rPr>
          <w:noProof/>
        </w:rPr>
        <mc:AlternateContent>
          <mc:Choice Requires="wps">
            <w:drawing>
              <wp:anchor distT="45720" distB="45720" distL="114300" distR="114300" simplePos="0" relativeHeight="251644928" behindDoc="0" locked="0" layoutInCell="1" allowOverlap="1" wp14:anchorId="527CEB71" wp14:editId="4FD729A6">
                <wp:simplePos x="0" y="0"/>
                <wp:positionH relativeFrom="column">
                  <wp:posOffset>12065</wp:posOffset>
                </wp:positionH>
                <wp:positionV relativeFrom="paragraph">
                  <wp:posOffset>1034669</wp:posOffset>
                </wp:positionV>
                <wp:extent cx="2635250" cy="1913890"/>
                <wp:effectExtent l="0" t="0" r="1270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1913890"/>
                        </a:xfrm>
                        <a:prstGeom prst="rect">
                          <a:avLst/>
                        </a:prstGeom>
                        <a:ln>
                          <a:solidFill>
                            <a:schemeClr val="bg1"/>
                          </a:solidFill>
                          <a:headEnd/>
                          <a:tailEnd/>
                        </a:ln>
                      </wps:spPr>
                      <wps:style>
                        <a:lnRef idx="2">
                          <a:schemeClr val="accent1"/>
                        </a:lnRef>
                        <a:fillRef idx="1">
                          <a:schemeClr val="lt1"/>
                        </a:fillRef>
                        <a:effectRef idx="0">
                          <a:schemeClr val="accent1"/>
                        </a:effectRef>
                        <a:fontRef idx="minor">
                          <a:schemeClr val="dk1"/>
                        </a:fontRef>
                      </wps:style>
                      <wps:txbx>
                        <w:txbxContent>
                          <w:p w14:paraId="74A63DA4" w14:textId="66C1F6CE" w:rsidR="008058CF" w:rsidRDefault="008058CF" w:rsidP="0063415C">
                            <w:r>
                              <w:t xml:space="preserve">Veterans and their family members who have disabling conditions may be eligible for SSI/SSDI, VA benefits, and mainstream resources, such as </w:t>
                            </w:r>
                            <w:r w:rsidRPr="009E6922">
                              <w:t xml:space="preserve">Temporary Assistance for Needy Families </w:t>
                            </w:r>
                            <w:r>
                              <w:t xml:space="preserve">(TANF) or </w:t>
                            </w:r>
                            <w:r w:rsidRPr="009E6922">
                              <w:t>Supplemental Nutrition Assistance Program (SNAP)</w:t>
                            </w:r>
                            <w:r>
                              <w:t>. Veterans may also be able to increase their income through employment in combination with these benefits.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27CEB71" id="_x0000_s1034" type="#_x0000_t202" style="position:absolute;margin-left:.95pt;margin-top:81.45pt;width:207.5pt;height:150.7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" fillcolor="white [3201]" strokecolor="white [3212]" strokeweight="1pt">
                <v:textbox>
                  <w:txbxContent>
                    <w:p w14:paraId="74A63DA4" w14:textId="66C1F6CE" w:rsidR="008058CF" w:rsidRDefault="008058CF" w:rsidP="0063415C">
                      <w:r>
                        <w:t xml:space="preserve">Veterans and their family members who have disabling conditions may be eligible for SSI/SSDI, VA benefits, and mainstream resources, such as </w:t>
                      </w:r>
                      <w:r w:rsidRPr="009E6922">
                        <w:t xml:space="preserve">Temporary Assistance for Needy Families </w:t>
                      </w:r>
                      <w:r>
                        <w:t xml:space="preserve">(TANF) or </w:t>
                      </w:r>
                      <w:r w:rsidRPr="009E6922">
                        <w:t>Supplemental Nutrition Assistance Program (SNAP)</w:t>
                      </w:r>
                      <w:r>
                        <w:t>. Veterans may also be able to increase their income through employment in combination with these benefits.</w:t>
                      </w:r>
                    </w:p>
                  </w:txbxContent>
                </v:textbox>
                <w10:wrap type="square"/>
              </v:shape>
            </w:pict>
          </mc:Fallback>
        </mc:AlternateContent>
      </w:r>
      <w:r w:rsidR="002075AE">
        <w:rPr>
          <w:noProof/>
        </w:rPr>
        <w:drawing>
          <wp:anchor distT="0" distB="0" distL="114300" distR="114300" simplePos="0" relativeHeight="251641856" behindDoc="0" locked="0" layoutInCell="1" allowOverlap="1" wp14:anchorId="3E7D7959" wp14:editId="04C911A8">
            <wp:simplePos x="0" y="0"/>
            <wp:positionH relativeFrom="column">
              <wp:posOffset>2642870</wp:posOffset>
            </wp:positionH>
            <wp:positionV relativeFrom="paragraph">
              <wp:posOffset>798384</wp:posOffset>
            </wp:positionV>
            <wp:extent cx="3776345" cy="2386330"/>
            <wp:effectExtent l="0" t="0" r="0" b="0"/>
            <wp:wrapTopAndBottom/>
            <wp:docPr id="10" name="Diagram 10" descr="Venn Diagram illustrating the connection between Employment, VA Benefits, Other Mainstream Resources, and Social Security Disability (SSI/SSDI)"/>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14:sizeRelH relativeFrom="page">
              <wp14:pctWidth>0</wp14:pctWidth>
            </wp14:sizeRelH>
            <wp14:sizeRelV relativeFrom="page">
              <wp14:pctHeight>0</wp14:pctHeight>
            </wp14:sizeRelV>
          </wp:anchor>
        </w:drawing>
      </w:r>
      <w:r w:rsidR="002075AE">
        <w:rPr>
          <w:noProof/>
        </w:rPr>
        <mc:AlternateContent>
          <mc:Choice Requires="wps">
            <w:drawing>
              <wp:anchor distT="0" distB="0" distL="114300" distR="114300" simplePos="0" relativeHeight="251648000" behindDoc="0" locked="0" layoutInCell="1" allowOverlap="1" wp14:anchorId="34A89777" wp14:editId="42C77D55">
                <wp:simplePos x="0" y="0"/>
                <wp:positionH relativeFrom="column">
                  <wp:posOffset>2788285</wp:posOffset>
                </wp:positionH>
                <wp:positionV relativeFrom="paragraph">
                  <wp:posOffset>891112</wp:posOffset>
                </wp:positionV>
                <wp:extent cx="736270" cy="2173184"/>
                <wp:effectExtent l="38100" t="0" r="26035" b="17780"/>
                <wp:wrapNone/>
                <wp:docPr id="130" name="Left Brace 130" descr="Decorative Brace"/>
                <wp:cNvGraphicFramePr/>
                <a:graphic xmlns:a="http://schemas.openxmlformats.org/drawingml/2006/main">
                  <a:graphicData uri="http://schemas.microsoft.com/office/word/2010/wordprocessingShape">
                    <wps:wsp>
                      <wps:cNvSpPr/>
                      <wps:spPr>
                        <a:xfrm>
                          <a:off x="0" y="0"/>
                          <a:ext cx="736270" cy="2173184"/>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v="urn:schemas-microsoft-com:mac:vml" xmlns:mo="http://schemas.microsoft.com/office/mac/office/2008/main">
            <w:pict>
              <v:shapetype w14:anchorId="4A80635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30" o:spid="_x0000_s1026" type="#_x0000_t87" alt="Decorative Brace" style="position:absolute;margin-left:219.55pt;margin-top:70.15pt;width:57.95pt;height:171.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" adj="610" strokecolor="#5b9bd5 [3204]" strokeweight=".5pt">
                <v:stroke joinstyle="miter"/>
              </v:shape>
            </w:pict>
          </mc:Fallback>
        </mc:AlternateContent>
      </w:r>
      <w:r w:rsidR="009106FD">
        <w:t>A</w:t>
      </w:r>
      <w:r w:rsidR="00AB1293">
        <w:t xml:space="preserve">ssessment for income support needs and referral to </w:t>
      </w:r>
      <w:r w:rsidR="002C1580">
        <w:t xml:space="preserve">appropriate </w:t>
      </w:r>
      <w:r w:rsidR="00AB1293">
        <w:t xml:space="preserve">mainstream resources is critical </w:t>
      </w:r>
      <w:r w:rsidR="002C1580">
        <w:t xml:space="preserve">in helping Veteran families </w:t>
      </w:r>
      <w:r w:rsidR="00A94F06">
        <w:t>retain</w:t>
      </w:r>
      <w:r w:rsidR="002C1580">
        <w:t xml:space="preserve"> permanent housing. </w:t>
      </w:r>
      <w:r w:rsidR="009B6C8C">
        <w:t xml:space="preserve">Assessment and prioritization can happen at both the individual grantee </w:t>
      </w:r>
      <w:r w:rsidR="00813B78">
        <w:t>level</w:t>
      </w:r>
      <w:r w:rsidR="00A30598">
        <w:t xml:space="preserve"> and the community level (for those communities that are further along in SOAR implementation).</w:t>
      </w:r>
      <w:r w:rsidR="009B6C8C">
        <w:t xml:space="preserve"> </w:t>
      </w:r>
    </w:p>
    <w:p w14:paraId="6F09A0DE" w14:textId="77777777" w:rsidR="00DA5493" w:rsidRDefault="009106FD" w:rsidP="002075AE">
      <w:pPr>
        <w:spacing w:before="240"/>
      </w:pPr>
      <w:r>
        <w:t xml:space="preserve">The </w:t>
      </w:r>
      <w:r w:rsidR="00FD4A75">
        <w:t>goal is to</w:t>
      </w:r>
      <w:r w:rsidR="00DA5493">
        <w:t xml:space="preserve"> find the </w:t>
      </w:r>
      <w:r w:rsidR="00DA5493" w:rsidRPr="005271C8">
        <w:rPr>
          <w:rStyle w:val="Strong"/>
        </w:rPr>
        <w:t>individualized, appropriate combination of income supports</w:t>
      </w:r>
      <w:r w:rsidR="00DA5493">
        <w:t xml:space="preserve"> that each Veteran family needs </w:t>
      </w:r>
      <w:r w:rsidR="009E6922">
        <w:t xml:space="preserve">for </w:t>
      </w:r>
      <w:r w:rsidR="00E32748">
        <w:t>permanent</w:t>
      </w:r>
      <w:r w:rsidR="005271C8">
        <w:t xml:space="preserve"> </w:t>
      </w:r>
      <w:r w:rsidR="00DA5493">
        <w:t>housing</w:t>
      </w:r>
      <w:r w:rsidR="00F62EF2">
        <w:t xml:space="preserve"> and pursue those opportunities while concurrently focusing on identifying a permanent housing unit or resource for the Veteran.</w:t>
      </w:r>
      <w:r w:rsidR="00A94F06">
        <w:t xml:space="preserve"> </w:t>
      </w:r>
      <w:r w:rsidR="00A94F06" w:rsidRPr="00A32154">
        <w:rPr>
          <w:b/>
        </w:rPr>
        <w:t>However, income should never be a reason to screen a Veteran away from SSVF services.</w:t>
      </w:r>
      <w:r w:rsidR="00A30598">
        <w:rPr>
          <w:b/>
        </w:rPr>
        <w:t xml:space="preserve"> </w:t>
      </w:r>
    </w:p>
    <w:p w14:paraId="5F6D575D" w14:textId="77777777" w:rsidR="00A8065D" w:rsidRDefault="009B6C8C" w:rsidP="0063415C">
      <w:pPr>
        <w:pStyle w:val="Heading3"/>
      </w:pPr>
      <w:bookmarkStart w:id="16" w:name="_Toc17872759"/>
      <w:r>
        <w:t xml:space="preserve">Grantee Level Assessments: </w:t>
      </w:r>
      <w:r w:rsidR="00A8065D">
        <w:t>Key SSI/SSDI Eligibility Indicators</w:t>
      </w:r>
      <w:bookmarkEnd w:id="16"/>
    </w:p>
    <w:p w14:paraId="00BD683A" w14:textId="2A186378" w:rsidR="009B6C8C" w:rsidRPr="002F03FE" w:rsidRDefault="007C5076" w:rsidP="009B6C8C">
      <w:r>
        <w:t xml:space="preserve">As SSVF </w:t>
      </w:r>
      <w:r w:rsidR="002E5483">
        <w:t>staff</w:t>
      </w:r>
      <w:r>
        <w:t xml:space="preserve"> complete housing-focused needs assessments with Veteran families, awareness of the SSI/SSDI eligibility criteria facilitates rapid identification of individuals who are potentially eligible for SOAR assistance and referral to appropriate resources. </w:t>
      </w:r>
    </w:p>
    <w:p w14:paraId="6D008E35" w14:textId="7697E911" w:rsidR="00EA628E" w:rsidRDefault="00EA628E" w:rsidP="006A1F83">
      <w:pPr>
        <w:pStyle w:val="Heading4"/>
      </w:pPr>
      <w:r>
        <w:t>Identifying Adult SSI/SSDI Applicants</w:t>
      </w:r>
    </w:p>
    <w:p w14:paraId="7D541996" w14:textId="0FC7F4E7" w:rsidR="00C06ED9" w:rsidRPr="00C7606D" w:rsidRDefault="00C06ED9" w:rsidP="00C7606D">
      <w:r w:rsidRPr="00C7606D">
        <w:t xml:space="preserve">The following characteristics represent key eligibility criteria for </w:t>
      </w:r>
      <w:r w:rsidR="007C3E9C" w:rsidRPr="006A1F83">
        <w:rPr>
          <w:rStyle w:val="Strong"/>
        </w:rPr>
        <w:t>adult</w:t>
      </w:r>
      <w:r w:rsidR="007C3E9C">
        <w:t xml:space="preserve"> </w:t>
      </w:r>
      <w:r w:rsidRPr="00C7606D">
        <w:t>SSA disability benefits:</w:t>
      </w:r>
    </w:p>
    <w:p w14:paraId="1E668941" w14:textId="6F1E0A31" w:rsidR="00A8065D" w:rsidRPr="00A8065D" w:rsidRDefault="00A8065D" w:rsidP="00E32748">
      <w:pPr>
        <w:pStyle w:val="ListParagraph"/>
        <w:numPr>
          <w:ilvl w:val="0"/>
          <w:numId w:val="20"/>
        </w:numPr>
      </w:pPr>
      <w:r w:rsidRPr="00A8065D">
        <w:t xml:space="preserve">Applicant has </w:t>
      </w:r>
      <w:r w:rsidR="00E32748">
        <w:t xml:space="preserve">or exhibits symptoms of </w:t>
      </w:r>
      <w:r w:rsidRPr="00A8065D">
        <w:t>a serious mental illness and/or has serious physical illnesses that affect his</w:t>
      </w:r>
      <w:r w:rsidR="00F970DC">
        <w:t xml:space="preserve"> or </w:t>
      </w:r>
      <w:r w:rsidRPr="00A8065D">
        <w:t>her ability to work at a substantial gainful level ($1,</w:t>
      </w:r>
      <w:r w:rsidR="007C3E9C">
        <w:t>22</w:t>
      </w:r>
      <w:r w:rsidRPr="00A8065D">
        <w:t>0/month in 201</w:t>
      </w:r>
      <w:r w:rsidR="007C3E9C">
        <w:t>9</w:t>
      </w:r>
      <w:r w:rsidRPr="00A8065D">
        <w:t>)</w:t>
      </w:r>
      <w:r w:rsidR="00F970DC">
        <w:t>.</w:t>
      </w:r>
    </w:p>
    <w:p w14:paraId="5EAC4812" w14:textId="21352976" w:rsidR="00A8065D" w:rsidRPr="008547EA" w:rsidRDefault="003B11F4" w:rsidP="00E32748">
      <w:pPr>
        <w:pStyle w:val="ListParagraph"/>
        <w:numPr>
          <w:ilvl w:val="0"/>
          <w:numId w:val="20"/>
        </w:numPr>
      </w:pPr>
      <w:r w:rsidRPr="008547EA">
        <w:t>The illnesses or conditions</w:t>
      </w:r>
      <w:r w:rsidR="00A8065D" w:rsidRPr="008547EA">
        <w:t xml:space="preserve"> have lasted or are expected </w:t>
      </w:r>
      <w:r w:rsidR="00A06277" w:rsidRPr="008547EA">
        <w:t>to last for at least 12 months, or result in death</w:t>
      </w:r>
      <w:r w:rsidR="00F970DC">
        <w:t>.</w:t>
      </w:r>
    </w:p>
    <w:p w14:paraId="1255C2FE" w14:textId="68EF6B91" w:rsidR="00A8065D" w:rsidRPr="008547EA" w:rsidRDefault="00A8065D" w:rsidP="00E32748">
      <w:pPr>
        <w:pStyle w:val="ListParagraph"/>
        <w:numPr>
          <w:ilvl w:val="0"/>
          <w:numId w:val="20"/>
        </w:numPr>
      </w:pPr>
      <w:r w:rsidRPr="008547EA">
        <w:t xml:space="preserve">For </w:t>
      </w:r>
      <w:r w:rsidR="002616CC">
        <w:t xml:space="preserve">an </w:t>
      </w:r>
      <w:r w:rsidRPr="008547EA">
        <w:t>applicant with menta</w:t>
      </w:r>
      <w:r w:rsidR="00A06277" w:rsidRPr="008547EA">
        <w:t xml:space="preserve">l illness, he or </w:t>
      </w:r>
      <w:r w:rsidRPr="008547EA">
        <w:t xml:space="preserve">she has </w:t>
      </w:r>
      <w:r w:rsidR="00A06277" w:rsidRPr="008547EA">
        <w:t>significant limitations</w:t>
      </w:r>
      <w:r w:rsidRPr="008547EA">
        <w:t xml:space="preserve"> in at lea</w:t>
      </w:r>
      <w:r w:rsidR="00C06ED9" w:rsidRPr="008547EA">
        <w:t xml:space="preserve">st </w:t>
      </w:r>
      <w:r w:rsidR="00F970DC">
        <w:t>two</w:t>
      </w:r>
      <w:r w:rsidR="00C06ED9" w:rsidRPr="008547EA">
        <w:t xml:space="preserve"> of these</w:t>
      </w:r>
      <w:r w:rsidR="00A06277" w:rsidRPr="008547EA">
        <w:t xml:space="preserve"> areas of mental functioning</w:t>
      </w:r>
      <w:r w:rsidRPr="008547EA">
        <w:t>:</w:t>
      </w:r>
    </w:p>
    <w:p w14:paraId="7F2645B0" w14:textId="3FB99366" w:rsidR="00A8065D" w:rsidRPr="00A8065D" w:rsidRDefault="00A8065D" w:rsidP="0063415C">
      <w:pPr>
        <w:pStyle w:val="ListParagraph"/>
        <w:numPr>
          <w:ilvl w:val="1"/>
          <w:numId w:val="5"/>
        </w:numPr>
      </w:pPr>
      <w:r w:rsidRPr="00A8065D">
        <w:t>Understand, remember, or apply information (memory, following instructions, solving problems, etc.)</w:t>
      </w:r>
    </w:p>
    <w:p w14:paraId="7A4C72B6" w14:textId="77777777" w:rsidR="00A8065D" w:rsidRPr="00A8065D" w:rsidRDefault="00A8065D" w:rsidP="0063415C">
      <w:pPr>
        <w:pStyle w:val="ListParagraph"/>
        <w:numPr>
          <w:ilvl w:val="1"/>
          <w:numId w:val="5"/>
        </w:numPr>
      </w:pPr>
      <w:r w:rsidRPr="00A8065D">
        <w:t>Interact with others (getting along with others, anger, avoidance, etc.)</w:t>
      </w:r>
    </w:p>
    <w:p w14:paraId="61D9A108" w14:textId="23537A8F" w:rsidR="00A8065D" w:rsidRPr="00A8065D" w:rsidRDefault="00A8065D" w:rsidP="0063415C">
      <w:pPr>
        <w:pStyle w:val="ListParagraph"/>
        <w:numPr>
          <w:ilvl w:val="1"/>
          <w:numId w:val="5"/>
        </w:numPr>
      </w:pPr>
      <w:r w:rsidRPr="00A8065D">
        <w:t>Concentrate, persist, or maintain pace (as they relate to the ability to complete tasks)</w:t>
      </w:r>
    </w:p>
    <w:p w14:paraId="7503A5EA" w14:textId="49727959" w:rsidR="00A8065D" w:rsidRDefault="00A8065D" w:rsidP="0063415C">
      <w:pPr>
        <w:pStyle w:val="ListParagraph"/>
        <w:numPr>
          <w:ilvl w:val="1"/>
          <w:numId w:val="5"/>
        </w:numPr>
      </w:pPr>
      <w:r w:rsidRPr="00A8065D">
        <w:t>Adapt or manage oneself (hygiene, responding to change, setting realistic goals, etc.)</w:t>
      </w:r>
    </w:p>
    <w:p w14:paraId="513F4A6C" w14:textId="573450F1" w:rsidR="00EA628E" w:rsidRDefault="00EA628E" w:rsidP="006A1F83">
      <w:pPr>
        <w:pStyle w:val="Heading4"/>
      </w:pPr>
      <w:r>
        <w:t>Identifying Child SSI Applicants</w:t>
      </w:r>
    </w:p>
    <w:p w14:paraId="3FD05373" w14:textId="77777777" w:rsidR="00EA628E" w:rsidRPr="00C7606D" w:rsidRDefault="00EA628E" w:rsidP="007A109E">
      <w:r w:rsidRPr="00C7606D">
        <w:t xml:space="preserve">The following characteristics represent key eligibility criteria for </w:t>
      </w:r>
      <w:r w:rsidRPr="00D87BFB">
        <w:rPr>
          <w:rStyle w:val="Strong"/>
        </w:rPr>
        <w:t>child</w:t>
      </w:r>
      <w:r>
        <w:t xml:space="preserve"> (under age 18) </w:t>
      </w:r>
      <w:r w:rsidRPr="00C7606D">
        <w:t>SSA disability benefits:</w:t>
      </w:r>
    </w:p>
    <w:p w14:paraId="361E3713" w14:textId="77777777" w:rsidR="00EA628E" w:rsidRPr="00D87BFB" w:rsidRDefault="00EA628E" w:rsidP="006A1F83">
      <w:pPr>
        <w:numPr>
          <w:ilvl w:val="0"/>
          <w:numId w:val="36"/>
        </w:numPr>
        <w:spacing w:after="0"/>
      </w:pPr>
      <w:r w:rsidRPr="00D87BFB">
        <w:t>Child has a serious mental and/or physical illness, or combination of illnesses.</w:t>
      </w:r>
    </w:p>
    <w:p w14:paraId="403394A4" w14:textId="77777777" w:rsidR="00EA628E" w:rsidRPr="00D87BFB" w:rsidRDefault="00EA628E" w:rsidP="006A1F83">
      <w:pPr>
        <w:numPr>
          <w:ilvl w:val="0"/>
          <w:numId w:val="36"/>
        </w:numPr>
        <w:spacing w:after="0"/>
      </w:pPr>
      <w:r w:rsidRPr="00D87BFB">
        <w:t>The illnesses or conditions have lasted or are expected to last for at least 12 months or are expected to result in death.</w:t>
      </w:r>
    </w:p>
    <w:p w14:paraId="15DA2F06" w14:textId="47A635BB" w:rsidR="00EA628E" w:rsidRPr="00D87BFB" w:rsidRDefault="001C7202" w:rsidP="006A1F83">
      <w:pPr>
        <w:numPr>
          <w:ilvl w:val="0"/>
          <w:numId w:val="36"/>
        </w:numPr>
        <w:spacing w:after="0"/>
      </w:pPr>
      <w:r>
        <w:rPr>
          <w:noProof/>
        </w:rPr>
        <w:lastRenderedPageBreak/>
        <mc:AlternateContent>
          <mc:Choice Requires="wps">
            <w:drawing>
              <wp:anchor distT="45720" distB="45720" distL="114300" distR="114300" simplePos="0" relativeHeight="251668480" behindDoc="0" locked="0" layoutInCell="1" allowOverlap="1" wp14:anchorId="7A1FFC31" wp14:editId="79C942F2">
                <wp:simplePos x="0" y="0"/>
                <wp:positionH relativeFrom="column">
                  <wp:posOffset>3974592</wp:posOffset>
                </wp:positionH>
                <wp:positionV relativeFrom="paragraph">
                  <wp:posOffset>76327</wp:posOffset>
                </wp:positionV>
                <wp:extent cx="2707640" cy="3657600"/>
                <wp:effectExtent l="76200" t="76200" r="149860" b="1524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3657600"/>
                        </a:xfrm>
                        <a:prstGeom prst="roundRect">
                          <a:avLst/>
                        </a:prstGeom>
                        <a:solidFill>
                          <a:srgbClr val="2E368F"/>
                        </a:solidFill>
                        <a:ln w="9525">
                          <a:noFill/>
                          <a:miter lim="800000"/>
                          <a:headEnd/>
                          <a:tailEnd/>
                        </a:ln>
                        <a:effectLst>
                          <a:outerShdw blurRad="76200" dist="12700" sx="102000" sy="102000" algn="tl" rotWithShape="0">
                            <a:srgbClr val="BFD1D9">
                              <a:alpha val="84000"/>
                            </a:srgbClr>
                          </a:outerShdw>
                        </a:effectLst>
                      </wps:spPr>
                      <wps:txbx>
                        <w:txbxContent>
                          <w:p w14:paraId="6034F632" w14:textId="77777777" w:rsidR="008058CF" w:rsidRDefault="008058CF" w:rsidP="006A1F83">
                            <w:pPr>
                              <w:pStyle w:val="Heading4"/>
                              <w:spacing w:before="0"/>
                              <w:jc w:val="center"/>
                              <w:rPr>
                                <w:b/>
                                <w:i w:val="0"/>
                                <w:color w:val="FFFFFF" w:themeColor="background1"/>
                                <w:sz w:val="26"/>
                                <w:szCs w:val="26"/>
                              </w:rPr>
                            </w:pPr>
                            <w:r>
                              <w:rPr>
                                <w:b/>
                                <w:i w:val="0"/>
                                <w:color w:val="FFFFFF" w:themeColor="background1"/>
                                <w:sz w:val="26"/>
                                <w:szCs w:val="26"/>
                              </w:rPr>
                              <w:t xml:space="preserve">Grantee Tips for Identifying </w:t>
                            </w:r>
                          </w:p>
                          <w:p w14:paraId="7C0836A2" w14:textId="77777777" w:rsidR="008058CF" w:rsidRDefault="008058CF" w:rsidP="006A1F83">
                            <w:pPr>
                              <w:pStyle w:val="Heading4"/>
                              <w:spacing w:before="0"/>
                              <w:jc w:val="center"/>
                              <w:rPr>
                                <w:b/>
                                <w:i w:val="0"/>
                                <w:color w:val="FFFFFF" w:themeColor="background1"/>
                                <w:sz w:val="26"/>
                                <w:szCs w:val="26"/>
                              </w:rPr>
                            </w:pPr>
                            <w:r>
                              <w:rPr>
                                <w:b/>
                                <w:i w:val="0"/>
                                <w:color w:val="FFFFFF" w:themeColor="background1"/>
                                <w:sz w:val="26"/>
                                <w:szCs w:val="26"/>
                              </w:rPr>
                              <w:t xml:space="preserve">Eligible Veterans </w:t>
                            </w:r>
                          </w:p>
                          <w:p w14:paraId="6AD5D7CB" w14:textId="6224E700" w:rsidR="008058CF" w:rsidRPr="00F55B40" w:rsidRDefault="008058CF" w:rsidP="006A1F83">
                            <w:pPr>
                              <w:pStyle w:val="Heading4"/>
                              <w:spacing w:before="0" w:after="120"/>
                              <w:jc w:val="center"/>
                              <w:rPr>
                                <w:b/>
                                <w:i w:val="0"/>
                                <w:color w:val="FFFFFF" w:themeColor="background1"/>
                                <w:sz w:val="26"/>
                                <w:szCs w:val="26"/>
                              </w:rPr>
                            </w:pPr>
                            <w:r>
                              <w:rPr>
                                <w:b/>
                                <w:i w:val="0"/>
                                <w:color w:val="FFFFFF" w:themeColor="background1"/>
                                <w:sz w:val="26"/>
                                <w:szCs w:val="26"/>
                              </w:rPr>
                              <w:t>and their Family Members</w:t>
                            </w:r>
                          </w:p>
                          <w:p w14:paraId="28C47BB6" w14:textId="49BE5348" w:rsidR="008058CF" w:rsidRPr="00F6352E" w:rsidRDefault="008058CF" w:rsidP="00F6352E">
                            <w:pPr>
                              <w:rPr>
                                <w:color w:val="FFFFFF" w:themeColor="background1"/>
                              </w:rPr>
                            </w:pPr>
                            <w:r w:rsidRPr="00F6352E">
                              <w:rPr>
                                <w:color w:val="FFFFFF" w:themeColor="background1"/>
                              </w:rPr>
                              <w:t xml:space="preserve">Provide training to SSVF case management staff on the key SSI/SSDI eligibility indicators and establish an internal referral process for individuals who are potentially eligible for SOAR assistance. Staff awareness training ideas include holding a “lunch and learn” on SOAR, discussing SSI/SSDI criteria at case consultation meetings, and encouraging staff to take the first class of the </w:t>
                            </w:r>
                            <w:hyperlink r:id="rId43" w:history="1">
                              <w:r w:rsidRPr="006A1F83">
                                <w:rPr>
                                  <w:rStyle w:val="Hyperlink"/>
                                  <w:color w:val="FFFFFF" w:themeColor="background1"/>
                                </w:rPr>
                                <w:t>SOAR Online Course: Adult or Child Curriculum</w:t>
                              </w:r>
                            </w:hyperlink>
                            <w:r w:rsidRPr="00B433CC">
                              <w:rPr>
                                <w:rStyle w:val="Hyperlink"/>
                                <w:color w:val="FFFFFF" w:themeColor="background1"/>
                                <w:u w:val="none"/>
                              </w:rPr>
                              <w:t xml:space="preserve"> </w:t>
                            </w:r>
                            <w:r>
                              <w:rPr>
                                <w:rStyle w:val="Hyperlink"/>
                                <w:color w:val="FFFFFF" w:themeColor="background1"/>
                                <w:u w:val="none"/>
                              </w:rPr>
                              <w:t>(depending on the population served)</w:t>
                            </w:r>
                            <w:r w:rsidRPr="00F6352E">
                              <w:rPr>
                                <w:color w:val="FFFFFF" w:themeColor="background1"/>
                              </w:rPr>
                              <w:t xml:space="preserve"> as a “SOAR 101.”</w:t>
                            </w:r>
                          </w:p>
                          <w:p w14:paraId="14CABD6D" w14:textId="77777777" w:rsidR="008058CF" w:rsidRPr="001A6314" w:rsidRDefault="008058CF" w:rsidP="00F6352E">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w14:anchorId="7A1FFC31" id="_x0000_s1035" style="position:absolute;left:0;text-align:left;margin-left:312.95pt;margin-top:6pt;width:213.2pt;height:4in;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" fillcolor="#2e368f" stroked="f">
                <v:stroke joinstyle="miter"/>
                <v:shadow on="t" type="perspective" color="#bfd1d9" opacity="55050f" mv:blur="76200f" origin="-.5,-.5" offset="1pt,0" matrix="66847f,,,66847f"/>
                <v:textbox>
                  <w:txbxContent>
                    <w:p w14:paraId="6034F632" w14:textId="77777777" w:rsidR="008058CF" w:rsidRDefault="008058CF" w:rsidP="006A1F83">
                      <w:pPr>
                        <w:pStyle w:val="Heading4"/>
                        <w:spacing w:before="0"/>
                        <w:jc w:val="center"/>
                        <w:rPr>
                          <w:b/>
                          <w:i w:val="0"/>
                          <w:color w:val="FFFFFF" w:themeColor="background1"/>
                          <w:sz w:val="26"/>
                          <w:szCs w:val="26"/>
                        </w:rPr>
                      </w:pPr>
                      <w:r>
                        <w:rPr>
                          <w:b/>
                          <w:i w:val="0"/>
                          <w:color w:val="FFFFFF" w:themeColor="background1"/>
                          <w:sz w:val="26"/>
                          <w:szCs w:val="26"/>
                        </w:rPr>
                        <w:t xml:space="preserve">Grantee Tips for Identifying </w:t>
                      </w:r>
                    </w:p>
                    <w:p w14:paraId="7C0836A2" w14:textId="77777777" w:rsidR="008058CF" w:rsidRDefault="008058CF" w:rsidP="006A1F83">
                      <w:pPr>
                        <w:pStyle w:val="Heading4"/>
                        <w:spacing w:before="0"/>
                        <w:jc w:val="center"/>
                        <w:rPr>
                          <w:b/>
                          <w:i w:val="0"/>
                          <w:color w:val="FFFFFF" w:themeColor="background1"/>
                          <w:sz w:val="26"/>
                          <w:szCs w:val="26"/>
                        </w:rPr>
                      </w:pPr>
                      <w:r>
                        <w:rPr>
                          <w:b/>
                          <w:i w:val="0"/>
                          <w:color w:val="FFFFFF" w:themeColor="background1"/>
                          <w:sz w:val="26"/>
                          <w:szCs w:val="26"/>
                        </w:rPr>
                        <w:t xml:space="preserve">Eligible Veterans </w:t>
                      </w:r>
                    </w:p>
                    <w:p w14:paraId="6AD5D7CB" w14:textId="6224E700" w:rsidR="008058CF" w:rsidRPr="00F55B40" w:rsidRDefault="008058CF" w:rsidP="006A1F83">
                      <w:pPr>
                        <w:pStyle w:val="Heading4"/>
                        <w:spacing w:before="0" w:after="120"/>
                        <w:jc w:val="center"/>
                        <w:rPr>
                          <w:b/>
                          <w:i w:val="0"/>
                          <w:color w:val="FFFFFF" w:themeColor="background1"/>
                          <w:sz w:val="26"/>
                          <w:szCs w:val="26"/>
                        </w:rPr>
                      </w:pPr>
                      <w:r>
                        <w:rPr>
                          <w:b/>
                          <w:i w:val="0"/>
                          <w:color w:val="FFFFFF" w:themeColor="background1"/>
                          <w:sz w:val="26"/>
                          <w:szCs w:val="26"/>
                        </w:rPr>
                        <w:t>and their Family Members</w:t>
                      </w:r>
                    </w:p>
                    <w:p w14:paraId="28C47BB6" w14:textId="49BE5348" w:rsidR="008058CF" w:rsidRPr="00F6352E" w:rsidRDefault="008058CF" w:rsidP="00F6352E">
                      <w:pPr>
                        <w:rPr>
                          <w:color w:val="FFFFFF" w:themeColor="background1"/>
                        </w:rPr>
                      </w:pPr>
                      <w:r w:rsidRPr="00F6352E">
                        <w:rPr>
                          <w:color w:val="FFFFFF" w:themeColor="background1"/>
                        </w:rPr>
                        <w:t xml:space="preserve">Provide training to SSVF case management staff on the key SSI/SSDI eligibility indicators and establish an internal referral process for individuals who are potentially eligible for SOAR assistance. Staff awareness training ideas include holding a “lunch and learn” on SOAR, discussing SSI/SSDI criteria at case consultation meetings, and encouraging staff to take the first class of the </w:t>
                      </w:r>
                      <w:hyperlink r:id="rId44" w:history="1">
                        <w:r w:rsidRPr="006A1F83">
                          <w:rPr>
                            <w:rStyle w:val="Hyperlink"/>
                            <w:color w:val="FFFFFF" w:themeColor="background1"/>
                          </w:rPr>
                          <w:t>SOAR Online Course: Adult or Child Curriculum</w:t>
                        </w:r>
                      </w:hyperlink>
                      <w:r w:rsidRPr="00B433CC">
                        <w:rPr>
                          <w:rStyle w:val="Hyperlink"/>
                          <w:color w:val="FFFFFF" w:themeColor="background1"/>
                          <w:u w:val="none"/>
                        </w:rPr>
                        <w:t xml:space="preserve"> </w:t>
                      </w:r>
                      <w:r>
                        <w:rPr>
                          <w:rStyle w:val="Hyperlink"/>
                          <w:color w:val="FFFFFF" w:themeColor="background1"/>
                          <w:u w:val="none"/>
                        </w:rPr>
                        <w:t>(depending on the population served)</w:t>
                      </w:r>
                      <w:r w:rsidRPr="00F6352E">
                        <w:rPr>
                          <w:color w:val="FFFFFF" w:themeColor="background1"/>
                        </w:rPr>
                        <w:t xml:space="preserve"> as a “SOAR 101.”</w:t>
                      </w:r>
                    </w:p>
                    <w:p w14:paraId="14CABD6D" w14:textId="77777777" w:rsidR="008058CF" w:rsidRPr="001A6314" w:rsidRDefault="008058CF" w:rsidP="00F6352E">
                      <w:pPr>
                        <w:rPr>
                          <w:color w:val="FFFFFF" w:themeColor="background1"/>
                        </w:rPr>
                      </w:pPr>
                    </w:p>
                  </w:txbxContent>
                </v:textbox>
                <w10:wrap type="square"/>
              </v:roundrect>
            </w:pict>
          </mc:Fallback>
        </mc:AlternateContent>
      </w:r>
      <w:r w:rsidR="00EA628E" w:rsidRPr="00D87BFB">
        <w:t>For children with mental illness, he or she has documentation of medical criteria and marked limitation of two, or extreme limitation of one of the following areas of mental functioning:</w:t>
      </w:r>
    </w:p>
    <w:p w14:paraId="6E4AABAE" w14:textId="415327A1" w:rsidR="00EA628E" w:rsidRPr="00D87BFB" w:rsidRDefault="00EA628E" w:rsidP="006A1F83">
      <w:pPr>
        <w:numPr>
          <w:ilvl w:val="1"/>
          <w:numId w:val="37"/>
        </w:numPr>
        <w:spacing w:after="0"/>
      </w:pPr>
      <w:r w:rsidRPr="00D87BFB">
        <w:t>Understand, remember, or apply information (understanding and learning terms, instructions, procedures; identifying and solving problems</w:t>
      </w:r>
      <w:r w:rsidR="00D80B51">
        <w:t>, etc.)</w:t>
      </w:r>
    </w:p>
    <w:p w14:paraId="41A91C62" w14:textId="168D42CE" w:rsidR="00EA628E" w:rsidRPr="00D87BFB" w:rsidRDefault="00EA628E" w:rsidP="006A1F83">
      <w:pPr>
        <w:numPr>
          <w:ilvl w:val="1"/>
          <w:numId w:val="37"/>
        </w:numPr>
        <w:spacing w:after="0"/>
      </w:pPr>
      <w:r w:rsidRPr="00D87BFB">
        <w:t>Interact with others (cooperating with others; keeping social interactions free of excessive irritability, sensitivity, argume</w:t>
      </w:r>
      <w:r w:rsidR="00D80B51">
        <w:t>ntativeness, or suspiciousness, etc.)</w:t>
      </w:r>
    </w:p>
    <w:p w14:paraId="0FB2C448" w14:textId="5B06A494" w:rsidR="00EA628E" w:rsidRPr="00D87BFB" w:rsidRDefault="00EA628E" w:rsidP="006A1F83">
      <w:pPr>
        <w:numPr>
          <w:ilvl w:val="1"/>
          <w:numId w:val="37"/>
        </w:numPr>
        <w:spacing w:after="0"/>
      </w:pPr>
      <w:r w:rsidRPr="00D87BFB">
        <w:t>Concentrate, persist, or maintain pace (initiating and performing an activity that the child understands and knows how to do; changing activities without being disruptive</w:t>
      </w:r>
      <w:r w:rsidR="00D80B51">
        <w:t>, etc.)</w:t>
      </w:r>
    </w:p>
    <w:p w14:paraId="5820A81D" w14:textId="16B682E7" w:rsidR="00EA628E" w:rsidRPr="00D87BFB" w:rsidRDefault="00EA628E" w:rsidP="006A1F83">
      <w:pPr>
        <w:numPr>
          <w:ilvl w:val="1"/>
          <w:numId w:val="37"/>
        </w:numPr>
        <w:spacing w:after="0"/>
      </w:pPr>
      <w:r w:rsidRPr="00D87BFB">
        <w:t>Adapt or manage oneself (maintaining personal hygiene; adapting to changes</w:t>
      </w:r>
      <w:r w:rsidR="00D80B51">
        <w:t>, etc.)</w:t>
      </w:r>
    </w:p>
    <w:p w14:paraId="77DE55F2" w14:textId="77777777" w:rsidR="00EA628E" w:rsidRPr="00D87BFB" w:rsidRDefault="00EA628E" w:rsidP="006A1F83">
      <w:pPr>
        <w:numPr>
          <w:ilvl w:val="0"/>
          <w:numId w:val="36"/>
        </w:numPr>
        <w:spacing w:after="0"/>
      </w:pPr>
      <w:r w:rsidRPr="00D87BFB">
        <w:t>For children with physical or mental health conditions, he or she struggles to do things on a day-to-day basis that other children their age who do not have impairments typically do in the following six broad domains of functioning:</w:t>
      </w:r>
    </w:p>
    <w:p w14:paraId="279416F5" w14:textId="1402A312" w:rsidR="00EA628E" w:rsidRPr="00D87BFB" w:rsidRDefault="00EA628E" w:rsidP="006A1F83">
      <w:pPr>
        <w:numPr>
          <w:ilvl w:val="1"/>
          <w:numId w:val="36"/>
        </w:numPr>
        <w:spacing w:after="0"/>
      </w:pPr>
      <w:r w:rsidRPr="00D87BFB">
        <w:t>Acquiring and using information (lear</w:t>
      </w:r>
      <w:r w:rsidR="00D80B51">
        <w:t>ning and using new information)</w:t>
      </w:r>
    </w:p>
    <w:p w14:paraId="77417A29" w14:textId="00CD5620" w:rsidR="00EA628E" w:rsidRPr="00D87BFB" w:rsidRDefault="00EA628E" w:rsidP="006A1F83">
      <w:pPr>
        <w:numPr>
          <w:ilvl w:val="1"/>
          <w:numId w:val="36"/>
        </w:numPr>
        <w:spacing w:after="0"/>
      </w:pPr>
      <w:r w:rsidRPr="00D87BFB">
        <w:t>Attending and completing tasks (focusing and maintaining attention, keep</w:t>
      </w:r>
      <w:r w:rsidR="00D80B51">
        <w:t>ing pace in carrying out tasks)</w:t>
      </w:r>
    </w:p>
    <w:p w14:paraId="25F869D6" w14:textId="6D5E1BB8" w:rsidR="00EA628E" w:rsidRPr="00D87BFB" w:rsidRDefault="00EA628E" w:rsidP="006A1F83">
      <w:pPr>
        <w:numPr>
          <w:ilvl w:val="1"/>
          <w:numId w:val="36"/>
        </w:numPr>
        <w:spacing w:after="0"/>
      </w:pPr>
      <w:r w:rsidRPr="00D87BFB">
        <w:t xml:space="preserve">Interacting and relating with others (initiating and sustaining emotional connections with others, cooperating with others, complying with rules, responding to criticism, </w:t>
      </w:r>
      <w:r w:rsidR="00D80B51">
        <w:t>and taking care of possessions)</w:t>
      </w:r>
    </w:p>
    <w:p w14:paraId="460102CB" w14:textId="7A56B036" w:rsidR="00EA628E" w:rsidRPr="00D87BFB" w:rsidRDefault="00EA628E" w:rsidP="006A1F83">
      <w:pPr>
        <w:numPr>
          <w:ilvl w:val="1"/>
          <w:numId w:val="36"/>
        </w:numPr>
        <w:spacing w:after="0"/>
      </w:pPr>
      <w:r w:rsidRPr="00D87BFB">
        <w:t xml:space="preserve">Moving about and manipulating objects (considering the development </w:t>
      </w:r>
      <w:r w:rsidR="00D80B51">
        <w:t>of gross-and fine-motor skills)</w:t>
      </w:r>
    </w:p>
    <w:p w14:paraId="2FD50D99" w14:textId="71AFF010" w:rsidR="00EA628E" w:rsidRPr="00D87BFB" w:rsidRDefault="00EA628E" w:rsidP="006A1F83">
      <w:pPr>
        <w:numPr>
          <w:ilvl w:val="1"/>
          <w:numId w:val="36"/>
        </w:numPr>
        <w:spacing w:after="0"/>
      </w:pPr>
      <w:r w:rsidRPr="00D87BFB">
        <w:t>Caring for themselves (personal care, including both physical and emotional health, coping with stress a</w:t>
      </w:r>
      <w:r w:rsidR="00D80B51">
        <w:t>nd a changing environment)</w:t>
      </w:r>
    </w:p>
    <w:p w14:paraId="1B7776FC" w14:textId="710B7E8A" w:rsidR="00EA628E" w:rsidRPr="00D87BFB" w:rsidRDefault="00EA628E" w:rsidP="006A1F83">
      <w:pPr>
        <w:numPr>
          <w:ilvl w:val="1"/>
          <w:numId w:val="36"/>
        </w:numPr>
        <w:spacing w:after="0"/>
      </w:pPr>
      <w:r w:rsidRPr="00D87BFB">
        <w:t>Health and physical well-being (cumulative physical effects of physical or mental impairments and their associated treatment or therap</w:t>
      </w:r>
      <w:r w:rsidR="00D80B51">
        <w:t>ies on the child’s functioning)</w:t>
      </w:r>
    </w:p>
    <w:p w14:paraId="70030878" w14:textId="77777777" w:rsidR="00EA628E" w:rsidRDefault="00EA628E" w:rsidP="006A1F83"/>
    <w:p w14:paraId="2801056F" w14:textId="77777777" w:rsidR="00C82C41" w:rsidRDefault="00B57D81" w:rsidP="0063415C">
      <w:pPr>
        <w:pStyle w:val="Heading3"/>
      </w:pPr>
      <w:bookmarkStart w:id="17" w:name="_Toc17872760"/>
      <w:r>
        <w:lastRenderedPageBreak/>
        <w:t xml:space="preserve">Advanced SOAR </w:t>
      </w:r>
      <w:r w:rsidR="006006E6">
        <w:t xml:space="preserve">Implementation: </w:t>
      </w:r>
      <w:r w:rsidR="00A33A1A">
        <w:t>Community</w:t>
      </w:r>
      <w:r w:rsidR="006006E6">
        <w:t>-Level</w:t>
      </w:r>
      <w:r w:rsidR="00A33A1A">
        <w:t xml:space="preserve"> </w:t>
      </w:r>
      <w:r w:rsidR="006006E6">
        <w:t>Identification and Prioritization</w:t>
      </w:r>
      <w:bookmarkEnd w:id="17"/>
      <w:r w:rsidR="006006E6">
        <w:t xml:space="preserve"> </w:t>
      </w:r>
    </w:p>
    <w:p w14:paraId="4A3A3DE1" w14:textId="160ABA87" w:rsidR="004E2B79" w:rsidRDefault="00A94F06" w:rsidP="00707556">
      <w:r>
        <w:rPr>
          <w:noProof/>
        </w:rPr>
        <mc:AlternateContent>
          <mc:Choice Requires="wps">
            <w:drawing>
              <wp:anchor distT="45720" distB="45720" distL="114300" distR="114300" simplePos="0" relativeHeight="251671552" behindDoc="0" locked="0" layoutInCell="1" allowOverlap="1" wp14:anchorId="7C19BB8E" wp14:editId="023D208A">
                <wp:simplePos x="0" y="0"/>
                <wp:positionH relativeFrom="column">
                  <wp:posOffset>-15240</wp:posOffset>
                </wp:positionH>
                <wp:positionV relativeFrom="paragraph">
                  <wp:posOffset>1155203</wp:posOffset>
                </wp:positionV>
                <wp:extent cx="6634480" cy="1704340"/>
                <wp:effectExtent l="76200" t="76200" r="223520" b="105410"/>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4480" cy="1704340"/>
                        </a:xfrm>
                        <a:prstGeom prst="roundRect">
                          <a:avLst/>
                        </a:prstGeom>
                        <a:solidFill>
                          <a:srgbClr val="2E368F"/>
                        </a:solidFill>
                        <a:ln w="9525">
                          <a:noFill/>
                          <a:miter lim="800000"/>
                          <a:headEnd/>
                          <a:tailEnd/>
                        </a:ln>
                        <a:effectLst>
                          <a:outerShdw blurRad="76200" dist="12700" sx="102000" sy="102000" algn="tl" rotWithShape="0">
                            <a:srgbClr val="BFD1D9">
                              <a:alpha val="84000"/>
                            </a:srgbClr>
                          </a:outerShdw>
                        </a:effectLst>
                      </wps:spPr>
                      <wps:txbx>
                        <w:txbxContent>
                          <w:p w14:paraId="494A21D2" w14:textId="77777777" w:rsidR="008058CF" w:rsidRPr="00F55B40" w:rsidRDefault="008058CF" w:rsidP="000D0C72">
                            <w:pPr>
                              <w:pStyle w:val="Heading4"/>
                              <w:spacing w:after="120"/>
                              <w:jc w:val="center"/>
                              <w:rPr>
                                <w:b/>
                                <w:i w:val="0"/>
                                <w:color w:val="FFFFFF" w:themeColor="background1"/>
                                <w:sz w:val="26"/>
                                <w:szCs w:val="26"/>
                              </w:rPr>
                            </w:pPr>
                            <w:r>
                              <w:rPr>
                                <w:b/>
                                <w:i w:val="0"/>
                                <w:color w:val="FFFFFF" w:themeColor="background1"/>
                                <w:sz w:val="26"/>
                                <w:szCs w:val="26"/>
                              </w:rPr>
                              <w:t>Assessing Readiness for Community-Level SOAR Implementation</w:t>
                            </w:r>
                          </w:p>
                          <w:p w14:paraId="3C005EF0" w14:textId="77777777" w:rsidR="008058CF" w:rsidRPr="000D0C72" w:rsidRDefault="008058CF" w:rsidP="000D0C72">
                            <w:pPr>
                              <w:rPr>
                                <w:color w:val="FFFFFF" w:themeColor="background1"/>
                              </w:rPr>
                            </w:pPr>
                            <w:r w:rsidRPr="000D0C72">
                              <w:rPr>
                                <w:color w:val="FFFFFF" w:themeColor="background1"/>
                              </w:rPr>
                              <w:t xml:space="preserve">At a minimum, it is recommended that your community have: </w:t>
                            </w:r>
                          </w:p>
                          <w:p w14:paraId="7546FB5F" w14:textId="01103B0D" w:rsidR="008058CF" w:rsidRPr="000D0C72" w:rsidRDefault="008058CF" w:rsidP="000D0C72">
                            <w:pPr>
                              <w:pStyle w:val="ListParagraph"/>
                              <w:numPr>
                                <w:ilvl w:val="0"/>
                                <w:numId w:val="29"/>
                              </w:numPr>
                              <w:rPr>
                                <w:color w:val="FFFFFF" w:themeColor="background1"/>
                              </w:rPr>
                            </w:pPr>
                            <w:r w:rsidRPr="000D0C72">
                              <w:rPr>
                                <w:color w:val="FFFFFF" w:themeColor="background1"/>
                              </w:rPr>
                              <w:t>One or more service providers with staff who have completed the SOAR Online Course</w:t>
                            </w:r>
                            <w:r>
                              <w:rPr>
                                <w:color w:val="FFFFFF" w:themeColor="background1"/>
                              </w:rPr>
                              <w:t>: Adult Curriculum or SOAR Online Course: Child Curriculum (if serving family members under age 18)</w:t>
                            </w:r>
                          </w:p>
                          <w:p w14:paraId="3F2651B7" w14:textId="77777777" w:rsidR="008058CF" w:rsidRPr="000D0C72" w:rsidRDefault="008058CF" w:rsidP="000D0C72">
                            <w:pPr>
                              <w:pStyle w:val="ListParagraph"/>
                              <w:numPr>
                                <w:ilvl w:val="0"/>
                                <w:numId w:val="29"/>
                              </w:numPr>
                              <w:rPr>
                                <w:color w:val="FFFFFF" w:themeColor="background1"/>
                              </w:rPr>
                            </w:pPr>
                            <w:r w:rsidRPr="000D0C72">
                              <w:rPr>
                                <w:color w:val="FFFFFF" w:themeColor="background1"/>
                              </w:rPr>
                              <w:t>An established referral procedure, with a provider-level process for prioritizing services for individuals who are referred</w:t>
                            </w:r>
                          </w:p>
                          <w:p w14:paraId="3C19AA07" w14:textId="77777777" w:rsidR="008058CF" w:rsidRPr="00A32154" w:rsidRDefault="008058CF" w:rsidP="00A32154">
                            <w:pPr>
                              <w:pStyle w:val="ListParagraph"/>
                              <w:numPr>
                                <w:ilvl w:val="0"/>
                                <w:numId w:val="29"/>
                              </w:numPr>
                              <w:rPr>
                                <w:color w:val="FFFFFF" w:themeColor="background1"/>
                              </w:rPr>
                            </w:pPr>
                            <w:r w:rsidRPr="000D0C72">
                              <w:rPr>
                                <w:color w:val="FFFFFF" w:themeColor="background1"/>
                              </w:rPr>
                              <w:t>A local</w:t>
                            </w:r>
                            <w:r>
                              <w:rPr>
                                <w:color w:val="FFFFFF" w:themeColor="background1"/>
                              </w:rPr>
                              <w:t xml:space="preserve"> </w:t>
                            </w:r>
                            <w:r w:rsidRPr="000D0C72">
                              <w:rPr>
                                <w:color w:val="FFFFFF" w:themeColor="background1"/>
                              </w:rPr>
                              <w:t>planning or steering committee that meets regularly to discuss barriers in the SOAR process and communicates with SSA and DDS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w14:anchorId="7C19BB8E" id="_x0000_s1036" style="position:absolute;margin-left:-1.2pt;margin-top:90.95pt;width:522.4pt;height:134.2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" fillcolor="#2e368f" stroked="f">
                <v:stroke joinstyle="miter"/>
                <v:shadow on="t" type="perspective" color="#bfd1d9" opacity="55050f" mv:blur="76200f" origin="-.5,-.5" offset="1pt,0" matrix="66847f,,,66847f"/>
                <v:textbox>
                  <w:txbxContent>
                    <w:p w14:paraId="494A21D2" w14:textId="77777777" w:rsidR="008058CF" w:rsidRPr="00F55B40" w:rsidRDefault="008058CF" w:rsidP="000D0C72">
                      <w:pPr>
                        <w:pStyle w:val="Heading4"/>
                        <w:spacing w:after="120"/>
                        <w:jc w:val="center"/>
                        <w:rPr>
                          <w:b/>
                          <w:i w:val="0"/>
                          <w:color w:val="FFFFFF" w:themeColor="background1"/>
                          <w:sz w:val="26"/>
                          <w:szCs w:val="26"/>
                        </w:rPr>
                      </w:pPr>
                      <w:r>
                        <w:rPr>
                          <w:b/>
                          <w:i w:val="0"/>
                          <w:color w:val="FFFFFF" w:themeColor="background1"/>
                          <w:sz w:val="26"/>
                          <w:szCs w:val="26"/>
                        </w:rPr>
                        <w:t>Assessing Readiness for Community-Level SOAR Implementation</w:t>
                      </w:r>
                    </w:p>
                    <w:p w14:paraId="3C005EF0" w14:textId="77777777" w:rsidR="008058CF" w:rsidRPr="000D0C72" w:rsidRDefault="008058CF" w:rsidP="000D0C72">
                      <w:pPr>
                        <w:rPr>
                          <w:color w:val="FFFFFF" w:themeColor="background1"/>
                        </w:rPr>
                      </w:pPr>
                      <w:r w:rsidRPr="000D0C72">
                        <w:rPr>
                          <w:color w:val="FFFFFF" w:themeColor="background1"/>
                        </w:rPr>
                        <w:t xml:space="preserve">At a minimum, it is recommended that your community have: </w:t>
                      </w:r>
                    </w:p>
                    <w:p w14:paraId="7546FB5F" w14:textId="01103B0D" w:rsidR="008058CF" w:rsidRPr="000D0C72" w:rsidRDefault="008058CF" w:rsidP="000D0C72">
                      <w:pPr>
                        <w:pStyle w:val="ListParagraph"/>
                        <w:numPr>
                          <w:ilvl w:val="0"/>
                          <w:numId w:val="29"/>
                        </w:numPr>
                        <w:rPr>
                          <w:color w:val="FFFFFF" w:themeColor="background1"/>
                        </w:rPr>
                      </w:pPr>
                      <w:r w:rsidRPr="000D0C72">
                        <w:rPr>
                          <w:color w:val="FFFFFF" w:themeColor="background1"/>
                        </w:rPr>
                        <w:t>One or more service providers with staff who have completed the SOAR Online Course</w:t>
                      </w:r>
                      <w:r>
                        <w:rPr>
                          <w:color w:val="FFFFFF" w:themeColor="background1"/>
                        </w:rPr>
                        <w:t>: Adult Curriculum or SOAR Online Course: Child Curriculum (if serving family members under age 18)</w:t>
                      </w:r>
                    </w:p>
                    <w:p w14:paraId="3F2651B7" w14:textId="77777777" w:rsidR="008058CF" w:rsidRPr="000D0C72" w:rsidRDefault="008058CF" w:rsidP="000D0C72">
                      <w:pPr>
                        <w:pStyle w:val="ListParagraph"/>
                        <w:numPr>
                          <w:ilvl w:val="0"/>
                          <w:numId w:val="29"/>
                        </w:numPr>
                        <w:rPr>
                          <w:color w:val="FFFFFF" w:themeColor="background1"/>
                        </w:rPr>
                      </w:pPr>
                      <w:r w:rsidRPr="000D0C72">
                        <w:rPr>
                          <w:color w:val="FFFFFF" w:themeColor="background1"/>
                        </w:rPr>
                        <w:t>An established referral procedure, with a provider-level process for prioritizing services for individuals who are referred</w:t>
                      </w:r>
                    </w:p>
                    <w:p w14:paraId="3C19AA07" w14:textId="77777777" w:rsidR="008058CF" w:rsidRPr="00A32154" w:rsidRDefault="008058CF" w:rsidP="00A32154">
                      <w:pPr>
                        <w:pStyle w:val="ListParagraph"/>
                        <w:numPr>
                          <w:ilvl w:val="0"/>
                          <w:numId w:val="29"/>
                        </w:numPr>
                        <w:rPr>
                          <w:color w:val="FFFFFF" w:themeColor="background1"/>
                        </w:rPr>
                      </w:pPr>
                      <w:r w:rsidRPr="000D0C72">
                        <w:rPr>
                          <w:color w:val="FFFFFF" w:themeColor="background1"/>
                        </w:rPr>
                        <w:t>A local</w:t>
                      </w:r>
                      <w:r>
                        <w:rPr>
                          <w:color w:val="FFFFFF" w:themeColor="background1"/>
                        </w:rPr>
                        <w:t xml:space="preserve"> </w:t>
                      </w:r>
                      <w:r w:rsidRPr="000D0C72">
                        <w:rPr>
                          <w:color w:val="FFFFFF" w:themeColor="background1"/>
                        </w:rPr>
                        <w:t>planning or steering committee that meets regularly to discuss barriers in the SOAR process and communicates with SSA and DDS</w:t>
                      </w:r>
                    </w:p>
                  </w:txbxContent>
                </v:textbox>
                <w10:wrap type="topAndBottom"/>
              </v:roundrect>
            </w:pict>
          </mc:Fallback>
        </mc:AlternateContent>
      </w:r>
      <w:r w:rsidR="00106AD1">
        <w:t>Service areas</w:t>
      </w:r>
      <w:r w:rsidR="007B2231">
        <w:t xml:space="preserve"> th</w:t>
      </w:r>
      <w:r w:rsidR="00F47BB3">
        <w:t>at</w:t>
      </w:r>
      <w:r w:rsidR="00100219">
        <w:t xml:space="preserve"> have already established </w:t>
      </w:r>
      <w:r w:rsidR="00106AD1">
        <w:t>grantee-level</w:t>
      </w:r>
      <w:r w:rsidR="00100219">
        <w:t xml:space="preserve"> procedures for identifying and assessing Veteran</w:t>
      </w:r>
      <w:r w:rsidR="0035769D">
        <w:t xml:space="preserve"> families</w:t>
      </w:r>
      <w:r w:rsidR="00100219">
        <w:t xml:space="preserve"> for SOAR may begin to </w:t>
      </w:r>
      <w:r w:rsidR="00A714D0">
        <w:t>scale up to community-level</w:t>
      </w:r>
      <w:r w:rsidR="00106AD1">
        <w:t xml:space="preserve"> coordination,</w:t>
      </w:r>
      <w:r w:rsidR="00A714D0">
        <w:t xml:space="preserve"> identification</w:t>
      </w:r>
      <w:r w:rsidR="00106AD1">
        <w:t>,</w:t>
      </w:r>
      <w:r w:rsidR="00A714D0">
        <w:t xml:space="preserve"> and prioritization of </w:t>
      </w:r>
      <w:r w:rsidR="0035769D">
        <w:t xml:space="preserve">adults and children </w:t>
      </w:r>
      <w:r w:rsidR="004A347B">
        <w:t>who are</w:t>
      </w:r>
      <w:r w:rsidR="00A714D0">
        <w:t xml:space="preserve"> eligible for SSI/SSDI. </w:t>
      </w:r>
      <w:r w:rsidR="00595719">
        <w:t>CoCs across the country are all at dif</w:t>
      </w:r>
      <w:r w:rsidR="0035211D">
        <w:t>ferent stages of community planning to end Veteran homelessness; prior to implementing the following guidance,</w:t>
      </w:r>
      <w:r w:rsidR="003B0845">
        <w:t xml:space="preserve"> it is important to assess if these tools are in use in your community and if you are ready to move forward. </w:t>
      </w:r>
    </w:p>
    <w:p w14:paraId="3764B050" w14:textId="34A28FE1" w:rsidR="002079C5" w:rsidRPr="00707556" w:rsidRDefault="00D77B39" w:rsidP="00707556">
      <w:r>
        <w:t xml:space="preserve">When your community is ready </w:t>
      </w:r>
      <w:r w:rsidR="004A347B">
        <w:t>for the next stages of implementation</w:t>
      </w:r>
      <w:r>
        <w:t xml:space="preserve">, the following systems and tools may be helpful in creating a community-level plan for identifying and prioritizing </w:t>
      </w:r>
      <w:r w:rsidR="0035769D">
        <w:t xml:space="preserve">individuals </w:t>
      </w:r>
      <w:r>
        <w:t xml:space="preserve">for SOAR assistance. </w:t>
      </w:r>
    </w:p>
    <w:p w14:paraId="2CCCC328" w14:textId="77777777" w:rsidR="00F70F79" w:rsidRPr="00F64A9D" w:rsidRDefault="00F70F79" w:rsidP="00F64A9D">
      <w:pPr>
        <w:pStyle w:val="Heading4"/>
      </w:pPr>
      <w:r w:rsidRPr="00F64A9D">
        <w:t>Coordinated Entry Systems</w:t>
      </w:r>
    </w:p>
    <w:p w14:paraId="4667A40E" w14:textId="4D924D6A" w:rsidR="00CF0CD9" w:rsidRDefault="00294BEE" w:rsidP="0063415C">
      <w:r>
        <w:t xml:space="preserve">HUD requires all CoCs to establish and operate a </w:t>
      </w:r>
      <w:hyperlink r:id="rId45" w:history="1">
        <w:r w:rsidRPr="00123A16">
          <w:rPr>
            <w:rStyle w:val="Hyperlink"/>
          </w:rPr>
          <w:t xml:space="preserve">coordinated </w:t>
        </w:r>
        <w:r w:rsidR="00123A16" w:rsidRPr="00123A16">
          <w:rPr>
            <w:rStyle w:val="Hyperlink"/>
          </w:rPr>
          <w:t>or centralized assessment system</w:t>
        </w:r>
      </w:hyperlink>
      <w:r>
        <w:t xml:space="preserve"> to increase the efficiency of their local crisis response systems, ensuring easy and fair access to resources for individuals </w:t>
      </w:r>
      <w:r w:rsidR="00C4766E">
        <w:t xml:space="preserve">and families </w:t>
      </w:r>
      <w:r>
        <w:t xml:space="preserve">experiencing homelessness. A critical aspect of coordinated entry systems is assessing an individual or family’s </w:t>
      </w:r>
      <w:r w:rsidR="002652F5">
        <w:t>need for housing and supportive services and providing quick connections to</w:t>
      </w:r>
      <w:r w:rsidR="00F62EF2">
        <w:t xml:space="preserve"> housing and</w:t>
      </w:r>
      <w:r w:rsidR="002652F5">
        <w:t xml:space="preserve"> service providers. </w:t>
      </w:r>
    </w:p>
    <w:p w14:paraId="110D94B7" w14:textId="77777777" w:rsidR="00F70F79" w:rsidRDefault="002652F5" w:rsidP="0063415C">
      <w:r>
        <w:t xml:space="preserve">Many communities are incorporating basic SSI/SSDI eligibility questions into their coordinated entry assessments, so that individuals who may qualify for Social Security disability </w:t>
      </w:r>
      <w:r w:rsidR="000F43AA">
        <w:t xml:space="preserve">benefits receive immediate referrals to local SOAR providers. </w:t>
      </w:r>
      <w:r w:rsidR="00CF0CD9">
        <w:t xml:space="preserve">These assessments for income support needs are done concurrently </w:t>
      </w:r>
      <w:r w:rsidR="0050558C">
        <w:t>with</w:t>
      </w:r>
      <w:r w:rsidR="00CF0CD9">
        <w:t xml:space="preserve"> housing-related needs assessments, such that individuals experiencing homelessness are rapidly placed into housing and referred to appropriate supportive services</w:t>
      </w:r>
      <w:r w:rsidR="00A94F06">
        <w:t xml:space="preserve"> as needed and desired.</w:t>
      </w:r>
      <w:r w:rsidR="00CF0CD9">
        <w:t xml:space="preserve"> </w:t>
      </w:r>
    </w:p>
    <w:p w14:paraId="510EEBF9" w14:textId="77777777" w:rsidR="008302AC" w:rsidRPr="00F64A9D" w:rsidRDefault="008A5043" w:rsidP="00F64A9D">
      <w:pPr>
        <w:pStyle w:val="Heading4"/>
      </w:pPr>
      <w:r>
        <w:t>Common Assessment</w:t>
      </w:r>
      <w:r w:rsidR="004508B3">
        <w:t xml:space="preserve"> Tools</w:t>
      </w:r>
    </w:p>
    <w:p w14:paraId="447F91D7" w14:textId="77777777" w:rsidR="00644AA3" w:rsidRDefault="008A5043" w:rsidP="0063415C">
      <w:r>
        <w:t>Common Assessment tools are a required element of Coordinated Entry.</w:t>
      </w:r>
      <w:r w:rsidR="00F970DC">
        <w:t xml:space="preserve"> </w:t>
      </w:r>
      <w:r>
        <w:t xml:space="preserve">Already being used </w:t>
      </w:r>
      <w:r w:rsidR="008302AC">
        <w:t>in many coordinated entry syst</w:t>
      </w:r>
      <w:r w:rsidR="00294BEE">
        <w:t>ems and CoCs,</w:t>
      </w:r>
      <w:r w:rsidR="008302AC">
        <w:t xml:space="preserve"> </w:t>
      </w:r>
      <w:r>
        <w:t>Common Assessment Tools</w:t>
      </w:r>
      <w:r w:rsidR="008302AC">
        <w:t xml:space="preserve"> quickly </w:t>
      </w:r>
      <w:r>
        <w:t xml:space="preserve">assess </w:t>
      </w:r>
      <w:r w:rsidR="008302AC">
        <w:t>the health and social needs of individuals experiencing homelessness</w:t>
      </w:r>
      <w:r w:rsidR="00F970DC">
        <w:t xml:space="preserve"> so they can be </w:t>
      </w:r>
      <w:r w:rsidR="008302AC">
        <w:t>match</w:t>
      </w:r>
      <w:r w:rsidR="00F970DC">
        <w:t>ed</w:t>
      </w:r>
      <w:r w:rsidR="008302AC">
        <w:t xml:space="preserve"> with appropriate</w:t>
      </w:r>
      <w:r>
        <w:t xml:space="preserve"> housing</w:t>
      </w:r>
      <w:r w:rsidR="008302AC">
        <w:t xml:space="preserve"> resources. </w:t>
      </w:r>
    </w:p>
    <w:p w14:paraId="6D0AAB89" w14:textId="1D038574" w:rsidR="00C62FC8" w:rsidRDefault="00C62FC8" w:rsidP="0063415C">
      <w:r>
        <w:t xml:space="preserve">Below are </w:t>
      </w:r>
      <w:r w:rsidR="009E610A">
        <w:t>indicators</w:t>
      </w:r>
      <w:r>
        <w:t xml:space="preserve"> from </w:t>
      </w:r>
      <w:r w:rsidR="008A5043">
        <w:t>Common Assessment Tools</w:t>
      </w:r>
      <w:r>
        <w:t xml:space="preserve"> that may help </w:t>
      </w:r>
      <w:r w:rsidR="009E610A">
        <w:t>identify</w:t>
      </w:r>
      <w:r>
        <w:t xml:space="preserve"> potential eligibility for </w:t>
      </w:r>
      <w:r w:rsidR="00876509">
        <w:t xml:space="preserve">adult </w:t>
      </w:r>
      <w:r>
        <w:t>SSA disability benefits and appropriate SOAR referral:</w:t>
      </w:r>
    </w:p>
    <w:p w14:paraId="4D639D15" w14:textId="77777777" w:rsidR="00C62FC8" w:rsidRDefault="00C62FC8" w:rsidP="0063415C">
      <w:pPr>
        <w:pStyle w:val="ListParagraph"/>
      </w:pPr>
      <w:r>
        <w:t xml:space="preserve">Past hospitalization against the person’s will and/or </w:t>
      </w:r>
      <w:r w:rsidR="009E610A">
        <w:t>current mental health treatment</w:t>
      </w:r>
      <w:r w:rsidR="006662F1">
        <w:t xml:space="preserve"> </w:t>
      </w:r>
    </w:p>
    <w:p w14:paraId="018E0147" w14:textId="77777777" w:rsidR="006662F1" w:rsidRDefault="006662F1" w:rsidP="0063415C">
      <w:pPr>
        <w:pStyle w:val="ListParagraph"/>
      </w:pPr>
      <w:r>
        <w:t>Self-report of multiple physical health conditions or observations of serious health conditions</w:t>
      </w:r>
    </w:p>
    <w:p w14:paraId="3FD3C1AE" w14:textId="77777777" w:rsidR="00C62FC8" w:rsidRDefault="00C62FC8" w:rsidP="0063415C">
      <w:pPr>
        <w:pStyle w:val="ListParagraph"/>
      </w:pPr>
      <w:r>
        <w:t>Tri-mo</w:t>
      </w:r>
      <w:r w:rsidR="009E610A">
        <w:t xml:space="preserve">rbidity (co-occurring </w:t>
      </w:r>
      <w:r w:rsidR="00730C7D">
        <w:t xml:space="preserve">mental </w:t>
      </w:r>
      <w:r w:rsidR="009E610A">
        <w:t>and substance use disorder</w:t>
      </w:r>
      <w:r>
        <w:t xml:space="preserve"> with a chronic medical condition)</w:t>
      </w:r>
    </w:p>
    <w:p w14:paraId="39BA1597" w14:textId="77777777" w:rsidR="006662F1" w:rsidRDefault="006662F1" w:rsidP="0063415C">
      <w:pPr>
        <w:pStyle w:val="ListParagraph"/>
      </w:pPr>
      <w:r>
        <w:t>Observations of poor hygiene or living skills</w:t>
      </w:r>
    </w:p>
    <w:p w14:paraId="32DB1DF2" w14:textId="77777777" w:rsidR="006662F1" w:rsidRDefault="006662F1" w:rsidP="0063415C">
      <w:pPr>
        <w:pStyle w:val="ListParagraph"/>
      </w:pPr>
      <w:r>
        <w:t>History of serious brain injury or head trauma</w:t>
      </w:r>
    </w:p>
    <w:p w14:paraId="1B188975" w14:textId="77777777" w:rsidR="006662F1" w:rsidRDefault="006662F1" w:rsidP="0063415C">
      <w:pPr>
        <w:pStyle w:val="ListParagraph"/>
      </w:pPr>
      <w:r>
        <w:t>Difficulty in concentrating and remembering things</w:t>
      </w:r>
    </w:p>
    <w:p w14:paraId="175E1E5B" w14:textId="77777777" w:rsidR="009106FD" w:rsidRDefault="008A5043" w:rsidP="00A32154">
      <w:pPr>
        <w:pStyle w:val="ListParagraph"/>
      </w:pPr>
      <w:r>
        <w:t>Self-reported disability or diagnoses information</w:t>
      </w:r>
    </w:p>
    <w:p w14:paraId="0B72795D" w14:textId="2057805E" w:rsidR="00C4766E" w:rsidRDefault="00C4766E" w:rsidP="006A1F83">
      <w:r>
        <w:t xml:space="preserve">For children, indicators of potential eligibility for SSI and appropriate SOAR referral include: </w:t>
      </w:r>
    </w:p>
    <w:p w14:paraId="1465CC33" w14:textId="79DBE0A6" w:rsidR="00C4766E" w:rsidRDefault="00370A28" w:rsidP="006A1F83">
      <w:pPr>
        <w:pStyle w:val="ListParagraph"/>
        <w:numPr>
          <w:ilvl w:val="0"/>
          <w:numId w:val="38"/>
        </w:numPr>
      </w:pPr>
      <w:r>
        <w:t>Recurrent hospitalizations or need for medical treatment due to mental or physical health conditions</w:t>
      </w:r>
    </w:p>
    <w:p w14:paraId="7CE36756" w14:textId="0D48A25D" w:rsidR="00370A28" w:rsidRDefault="00370A28" w:rsidP="006A1F83">
      <w:pPr>
        <w:pStyle w:val="ListParagraph"/>
        <w:numPr>
          <w:ilvl w:val="0"/>
          <w:numId w:val="38"/>
        </w:numPr>
      </w:pPr>
      <w:r>
        <w:lastRenderedPageBreak/>
        <w:t>Special accommodations at school</w:t>
      </w:r>
      <w:r w:rsidR="002A550A">
        <w:t xml:space="preserve"> or home</w:t>
      </w:r>
      <w:r>
        <w:t xml:space="preserve">, such as an Individualized Education Program (IEP), 504 accommodations, special education, or early intervention services (if under the age of three) </w:t>
      </w:r>
    </w:p>
    <w:p w14:paraId="3E01FC9C" w14:textId="6D44BDF7" w:rsidR="008451F0" w:rsidRDefault="008451F0" w:rsidP="006A1F83">
      <w:pPr>
        <w:pStyle w:val="ListParagraph"/>
        <w:numPr>
          <w:ilvl w:val="0"/>
          <w:numId w:val="38"/>
        </w:numPr>
      </w:pPr>
      <w:r>
        <w:t xml:space="preserve">Frequently missing school due to physical or behavioral health conditions </w:t>
      </w:r>
    </w:p>
    <w:p w14:paraId="29E75DEB" w14:textId="76E13AFF" w:rsidR="002A550A" w:rsidRDefault="002A550A" w:rsidP="006A1F83">
      <w:pPr>
        <w:pStyle w:val="ListParagraph"/>
        <w:numPr>
          <w:ilvl w:val="0"/>
          <w:numId w:val="38"/>
        </w:numPr>
      </w:pPr>
      <w:r>
        <w:t xml:space="preserve">Reports from the child and/or parent that </w:t>
      </w:r>
      <w:r w:rsidR="00C03C72">
        <w:t>the child needs more help than a child of the same age without an impairment needs</w:t>
      </w:r>
    </w:p>
    <w:p w14:paraId="727776D5" w14:textId="37B1C965" w:rsidR="00BF62E8" w:rsidRDefault="00BF62E8" w:rsidP="006A1F83">
      <w:pPr>
        <w:pStyle w:val="ListParagraph"/>
        <w:numPr>
          <w:ilvl w:val="0"/>
          <w:numId w:val="38"/>
        </w:numPr>
      </w:pPr>
      <w:r w:rsidRPr="00BF62E8">
        <w:t>Child lives, or has lived for a period of time, in a residential facility or school</w:t>
      </w:r>
      <w:r w:rsidR="00D16F86">
        <w:t xml:space="preserve"> designed for children with functional</w:t>
      </w:r>
      <w:r w:rsidR="00310EEA">
        <w:t xml:space="preserve"> support</w:t>
      </w:r>
      <w:r w:rsidR="00D16F86">
        <w:t xml:space="preserve"> needs</w:t>
      </w:r>
    </w:p>
    <w:p w14:paraId="10BF3C2A" w14:textId="6CEB71E2" w:rsidR="003C56C3" w:rsidRDefault="008A5043" w:rsidP="0063415C">
      <w:r>
        <w:t>Common Assessment</w:t>
      </w:r>
      <w:r w:rsidR="00123A16">
        <w:t xml:space="preserve"> Tools</w:t>
      </w:r>
      <w:r>
        <w:t xml:space="preserve"> </w:t>
      </w:r>
      <w:r w:rsidR="00123A16">
        <w:t>are</w:t>
      </w:r>
      <w:r>
        <w:t xml:space="preserve"> only on</w:t>
      </w:r>
      <w:r w:rsidR="00123A16">
        <w:t>e</w:t>
      </w:r>
      <w:r>
        <w:t xml:space="preserve"> “tool in the toolbox” as part of a community’s overall housing prioritization strategy. However,</w:t>
      </w:r>
      <w:r w:rsidR="003C56C3">
        <w:t xml:space="preserve"> using the </w:t>
      </w:r>
      <w:r>
        <w:t xml:space="preserve">Common Assessment </w:t>
      </w:r>
      <w:r w:rsidR="003C56C3">
        <w:t xml:space="preserve">to </w:t>
      </w:r>
      <w:r w:rsidR="002E5483">
        <w:t xml:space="preserve">identify those who would benefit through </w:t>
      </w:r>
      <w:r w:rsidR="003C56C3">
        <w:t xml:space="preserve">SOAR assistance, we recommend </w:t>
      </w:r>
      <w:r w:rsidR="002E5483">
        <w:t xml:space="preserve">targeting </w:t>
      </w:r>
      <w:r w:rsidR="00060E36">
        <w:t>those who report serious medical or mental health conditions</w:t>
      </w:r>
      <w:r>
        <w:t>, and rank highest on the housing prioritization list.</w:t>
      </w:r>
    </w:p>
    <w:p w14:paraId="1373C617" w14:textId="77777777" w:rsidR="009E610A" w:rsidRPr="00F64A9D" w:rsidRDefault="006070B7" w:rsidP="00044567">
      <w:pPr>
        <w:pStyle w:val="Heading4"/>
      </w:pPr>
      <w:r w:rsidRPr="006070B7">
        <w:t xml:space="preserve">Homeless Management Information System </w:t>
      </w:r>
      <w:r>
        <w:t>(</w:t>
      </w:r>
      <w:r w:rsidR="00B07957" w:rsidRPr="00F64A9D">
        <w:t>HMIS</w:t>
      </w:r>
      <w:r>
        <w:t>)</w:t>
      </w:r>
    </w:p>
    <w:p w14:paraId="1B3AD579" w14:textId="77777777" w:rsidR="009E5BBC" w:rsidRDefault="009E5BBC" w:rsidP="009E5BBC">
      <w:r>
        <w:t xml:space="preserve">HMIS is a locally managed data system maintained by CoCs to record and analyze individual, service, and housing data for individuals and families who are experiencing or at risk of homelessness. Grantees participate in the local HMIS system and input data about Veteran families served through their program. </w:t>
      </w:r>
    </w:p>
    <w:p w14:paraId="5B8327FC" w14:textId="77777777" w:rsidR="00E533EB" w:rsidRDefault="007E49E4" w:rsidP="0063415C">
      <w:r>
        <w:t xml:space="preserve">Communities may utilize the local HMIS system to identify individuals who report having disabling conditions, but who have not yet been assessed for SSI/SSDI eligibility through SOAR. </w:t>
      </w:r>
      <w:r w:rsidR="00E533EB">
        <w:t xml:space="preserve">While many individuals entered into HMIS have been assessed and offered services, running reports based on the indicators below may identify any Veterans who still need this connection to supportive services. </w:t>
      </w:r>
    </w:p>
    <w:p w14:paraId="4A4BA4B3" w14:textId="4C7AA7EB" w:rsidR="00B07957" w:rsidRDefault="004602A2" w:rsidP="0063415C">
      <w:r>
        <w:t xml:space="preserve">For </w:t>
      </w:r>
      <w:r w:rsidR="007D29B9">
        <w:t xml:space="preserve">Veteran families </w:t>
      </w:r>
      <w:r>
        <w:t xml:space="preserve">served by SSVF, analyzing the following data indicators may help identify eligible individuals and signal the need for a SOAR referral: </w:t>
      </w:r>
    </w:p>
    <w:p w14:paraId="52FA4D4E" w14:textId="77777777" w:rsidR="00F70F79" w:rsidRDefault="00052316" w:rsidP="0063415C">
      <w:pPr>
        <w:pStyle w:val="ListParagraph"/>
      </w:pPr>
      <w:r>
        <w:t xml:space="preserve">Individual does not receive </w:t>
      </w:r>
      <w:r w:rsidR="00D70C4A">
        <w:t>income from SSI/SSDI and has low income from other sources</w:t>
      </w:r>
      <w:r w:rsidR="003E71A6">
        <w:t xml:space="preserve"> (VA data indicator 4.2)</w:t>
      </w:r>
    </w:p>
    <w:p w14:paraId="677480DA" w14:textId="77777777" w:rsidR="00D70C4A" w:rsidRDefault="00052316" w:rsidP="0063415C">
      <w:pPr>
        <w:pStyle w:val="ListParagraph"/>
      </w:pPr>
      <w:r>
        <w:t>Individual r</w:t>
      </w:r>
      <w:r w:rsidR="00D70C4A">
        <w:t xml:space="preserve">eports a physical </w:t>
      </w:r>
      <w:r w:rsidR="004A3F8E">
        <w:t xml:space="preserve">disability, developmental disability, chronic health condition, or mental health condition that substantially </w:t>
      </w:r>
      <w:r w:rsidR="00D70C4A">
        <w:t>impairs ability to live independently</w:t>
      </w:r>
      <w:r w:rsidR="003E71A6">
        <w:t xml:space="preserve"> (HMIS data </w:t>
      </w:r>
      <w:r w:rsidR="00F87CF9">
        <w:t>elements</w:t>
      </w:r>
      <w:r w:rsidR="003E71A6">
        <w:t xml:space="preserve"> 4.5-4.9)</w:t>
      </w:r>
    </w:p>
    <w:p w14:paraId="7B800B06" w14:textId="1888B339" w:rsidR="00ED354F" w:rsidRDefault="00052316" w:rsidP="0063415C">
      <w:pPr>
        <w:pStyle w:val="ListParagraph"/>
      </w:pPr>
      <w:r>
        <w:t>A c</w:t>
      </w:r>
      <w:r w:rsidR="00ED354F">
        <w:t>onnection with SOAR has not been made</w:t>
      </w:r>
      <w:r w:rsidR="00F87CF9">
        <w:t xml:space="preserve"> (HMIS data element</w:t>
      </w:r>
      <w:r w:rsidR="00343F87">
        <w:t xml:space="preserve"> P4</w:t>
      </w:r>
      <w:r w:rsidR="00F87CF9">
        <w:t>)</w:t>
      </w:r>
    </w:p>
    <w:p w14:paraId="7A33F198" w14:textId="556C8E64" w:rsidR="00A8065D" w:rsidRDefault="00A0648A" w:rsidP="0063415C">
      <w:r>
        <w:t xml:space="preserve">Individuals meeting this criteria should be prioritized for an SSI/SSDI assessment by a SOAR provider. </w:t>
      </w:r>
      <w:r w:rsidR="003E71A6">
        <w:t xml:space="preserve">Additional information on VA data indicators is located in the </w:t>
      </w:r>
      <w:hyperlink r:id="rId46" w:history="1">
        <w:r w:rsidR="00343F87" w:rsidRPr="00343F87">
          <w:rPr>
            <w:rStyle w:val="Hyperlink"/>
          </w:rPr>
          <w:t xml:space="preserve">FY 2019 </w:t>
        </w:r>
        <w:r w:rsidR="003E71A6" w:rsidRPr="00343F87">
          <w:rPr>
            <w:rStyle w:val="Hyperlink"/>
          </w:rPr>
          <w:t>VA Data Guide: Data Collection and Reporting Guidance for SSVF Grantees</w:t>
        </w:r>
      </w:hyperlink>
      <w:r w:rsidR="003E71A6" w:rsidRPr="00981DA1">
        <w:rPr>
          <w:rStyle w:val="Hyperlink"/>
        </w:rPr>
        <w:t>.</w:t>
      </w:r>
      <w:r w:rsidR="003E71A6">
        <w:t xml:space="preserve"> Additional information about HMIS universal data standards can be found in the </w:t>
      </w:r>
      <w:hyperlink r:id="rId47" w:history="1">
        <w:r w:rsidR="0044355F" w:rsidRPr="0044355F">
          <w:rPr>
            <w:rStyle w:val="Hyperlink"/>
          </w:rPr>
          <w:t>FY 2020 HMIS Data Standards Manual.</w:t>
        </w:r>
      </w:hyperlink>
      <w:r w:rsidR="0044355F">
        <w:t xml:space="preserve"> </w:t>
      </w:r>
    </w:p>
    <w:p w14:paraId="35C83D58" w14:textId="77777777" w:rsidR="009106FD" w:rsidRPr="00A32154" w:rsidRDefault="00044567" w:rsidP="006A1F83">
      <w:pPr>
        <w:pStyle w:val="Heading4"/>
      </w:pPr>
      <w:r>
        <w:t>Master</w:t>
      </w:r>
      <w:r w:rsidR="00BA78D2" w:rsidRPr="00044567">
        <w:t xml:space="preserve"> </w:t>
      </w:r>
      <w:r w:rsidR="00123A16">
        <w:t>/ By-Name Lists</w:t>
      </w:r>
    </w:p>
    <w:p w14:paraId="5DE62CD0" w14:textId="409F8053" w:rsidR="004C6338" w:rsidRDefault="00BA78D2" w:rsidP="0063415C">
      <w:r>
        <w:t>To meet the goal of ending Veteran homeless</w:t>
      </w:r>
      <w:r w:rsidR="006A0AED">
        <w:t>ness</w:t>
      </w:r>
      <w:r>
        <w:t>, communities are developing master lists, also known as “by-name” lists</w:t>
      </w:r>
      <w:r w:rsidR="00DE5E03">
        <w:t>,</w:t>
      </w:r>
      <w:r>
        <w:t xml:space="preserve"> of all Veterans who are experiencing homelessness in the community</w:t>
      </w:r>
      <w:r w:rsidR="00DE5E03">
        <w:t xml:space="preserve">. </w:t>
      </w:r>
      <w:r>
        <w:t xml:space="preserve">These lists are </w:t>
      </w:r>
      <w:r w:rsidR="008E7655">
        <w:t xml:space="preserve">populated using data from HMIS and other community sources and are </w:t>
      </w:r>
      <w:r>
        <w:t xml:space="preserve">used to track progress towards housing, as well as to coordinate services provided to the Veteran. </w:t>
      </w:r>
      <w:r w:rsidR="008E7655">
        <w:t xml:space="preserve">Integrating elements such as </w:t>
      </w:r>
      <w:r w:rsidR="008A5043">
        <w:t>Common Assessment</w:t>
      </w:r>
      <w:r w:rsidR="008E7655">
        <w:t xml:space="preserve"> scores or high medical acuity indicators into the master list facilitate</w:t>
      </w:r>
      <w:r w:rsidR="002E6438">
        <w:t>s</w:t>
      </w:r>
      <w:r w:rsidR="008E7655">
        <w:t xml:space="preserve"> </w:t>
      </w:r>
      <w:r w:rsidR="007F3FC8">
        <w:t xml:space="preserve">targeting </w:t>
      </w:r>
      <w:r w:rsidR="008E7655">
        <w:t>of SOAR assistance</w:t>
      </w:r>
      <w:r w:rsidR="002E6438">
        <w:t xml:space="preserve"> to those </w:t>
      </w:r>
      <w:r w:rsidR="006A0AED">
        <w:t xml:space="preserve">who </w:t>
      </w:r>
      <w:r w:rsidR="002E6438">
        <w:t>have the most severe service needs and are likely to be eligible for disability benefits</w:t>
      </w:r>
      <w:r w:rsidR="008E7655">
        <w:t xml:space="preserve">. </w:t>
      </w:r>
      <w:r w:rsidR="009106FD">
        <w:t>Again, Master/By-Name lists primarily focus on moving Veterans into housing quickly without barriers such as income; however, concurrent to or after that housing process has taken place the Master/By-Name list may be a useful tool for SOAR referrals.</w:t>
      </w:r>
    </w:p>
    <w:p w14:paraId="62520B37" w14:textId="420ABC81" w:rsidR="004C6338" w:rsidRPr="00A32154" w:rsidRDefault="00875674" w:rsidP="006A1F83">
      <w:pPr>
        <w:pStyle w:val="Heading4"/>
      </w:pPr>
      <w:r w:rsidRPr="00A32154">
        <w:t xml:space="preserve">Case </w:t>
      </w:r>
      <w:r w:rsidR="00096912" w:rsidRPr="00A32154">
        <w:t>Coordination</w:t>
      </w:r>
      <w:r w:rsidRPr="00A32154">
        <w:t xml:space="preserve"> </w:t>
      </w:r>
      <w:r w:rsidR="00EA4569" w:rsidRPr="00A32154">
        <w:t>among</w:t>
      </w:r>
      <w:r w:rsidR="00044567" w:rsidRPr="00A32154">
        <w:t xml:space="preserve"> Community Partners</w:t>
      </w:r>
    </w:p>
    <w:p w14:paraId="1021E16D" w14:textId="30EE7E3A" w:rsidR="00A32154" w:rsidRDefault="00831E98" w:rsidP="0063415C">
      <w:pPr>
        <w:contextualSpacing/>
        <w:rPr>
          <w:i/>
          <w:color w:val="1F4E79" w:themeColor="accent1" w:themeShade="80"/>
        </w:rPr>
      </w:pPr>
      <w:r>
        <w:t xml:space="preserve">Case </w:t>
      </w:r>
      <w:r w:rsidR="00044567">
        <w:t>coordination, also known as “case conferencing,”</w:t>
      </w:r>
      <w:r>
        <w:t xml:space="preserve"> </w:t>
      </w:r>
      <w:r w:rsidR="001D427D">
        <w:t>i</w:t>
      </w:r>
      <w:r w:rsidR="00052316">
        <w:t>s</w:t>
      </w:r>
      <w:r w:rsidR="001D427D">
        <w:t xml:space="preserve"> integral to</w:t>
      </w:r>
      <w:r>
        <w:t xml:space="preserve"> all of the </w:t>
      </w:r>
      <w:r w:rsidR="00052316">
        <w:t xml:space="preserve">referenced </w:t>
      </w:r>
      <w:r>
        <w:t xml:space="preserve">methods for identifying, assessing, and prioritizing Veterans for SOAR assistance. </w:t>
      </w:r>
      <w:r w:rsidR="0011087E">
        <w:t xml:space="preserve">Grantees should work </w:t>
      </w:r>
      <w:r w:rsidR="001D427D">
        <w:t xml:space="preserve">in collaboration with community partners </w:t>
      </w:r>
      <w:r w:rsidR="00052316">
        <w:t xml:space="preserve">and convene </w:t>
      </w:r>
      <w:r w:rsidR="001D427D">
        <w:t xml:space="preserve">frequently to </w:t>
      </w:r>
      <w:r w:rsidR="00D53408">
        <w:t>discuss how the needs</w:t>
      </w:r>
      <w:r w:rsidR="00052316">
        <w:t xml:space="preserve"> (</w:t>
      </w:r>
      <w:r w:rsidR="006A0AED">
        <w:t>e.g.,</w:t>
      </w:r>
      <w:r w:rsidR="00052316">
        <w:t xml:space="preserve"> housing and income support assistance through SOAR)</w:t>
      </w:r>
      <w:r w:rsidR="00D53408">
        <w:t xml:space="preserve"> of Veterans experiencing homelessness in their community are being met. </w:t>
      </w:r>
      <w:r w:rsidR="000F30EB">
        <w:t xml:space="preserve">Progress towards helping Veteran families achieve income and housing stability should be reviewed at each meeting. </w:t>
      </w:r>
      <w:r w:rsidR="00784BA2">
        <w:t xml:space="preserve">If not already in place, grantees should work to arrange data-sharing agreements with partners to ensure open communication. </w:t>
      </w:r>
    </w:p>
    <w:p w14:paraId="7ED1C52C" w14:textId="77777777" w:rsidR="00A94F06" w:rsidRPr="00A32154" w:rsidRDefault="00A94F06" w:rsidP="006A1F83">
      <w:pPr>
        <w:pStyle w:val="Heading4"/>
      </w:pPr>
      <w:r w:rsidRPr="00A32154">
        <w:lastRenderedPageBreak/>
        <w:t>SOAR and Housing First</w:t>
      </w:r>
    </w:p>
    <w:p w14:paraId="22C0B4F9" w14:textId="486D36FC" w:rsidR="00581C37" w:rsidRDefault="00A94F06" w:rsidP="006A1F83">
      <w:r>
        <w:t>SSVF is fully committed to Housing First and to ensuring that no unnecessary barriers, including lack of income, inhibit grantee efforts to rapidly housing Veterans</w:t>
      </w:r>
      <w:r w:rsidR="004C3FF8">
        <w:t xml:space="preserve"> experiencing homelessness</w:t>
      </w:r>
      <w:r>
        <w:t>. The pursuit of cash benefits or other income supports are an important element to promoting housing stability, but in no way should such income maximization efforts be required as a precondition to housing. Housing is always the first priority for Veterans experiencing or at-risk of homelessness; income maximization efforts should happen concurrent (if appropriate) to or after the immediate housing crisis has been resolved.</w:t>
      </w:r>
    </w:p>
    <w:p w14:paraId="3040E1B0" w14:textId="2A7CDB83" w:rsidR="00581C37" w:rsidRDefault="006C2D76" w:rsidP="006A1F83">
      <w:pPr>
        <w:pStyle w:val="Heading3"/>
      </w:pPr>
      <w:bookmarkStart w:id="18" w:name="_Toc17872761"/>
      <w:r w:rsidRPr="006A1F83">
        <w:t>Using SOAR with</w:t>
      </w:r>
      <w:r w:rsidR="00581C37" w:rsidRPr="00835EE0">
        <w:t xml:space="preserve"> Rapid Resolution and Problem-Solving Conversations</w:t>
      </w:r>
      <w:bookmarkEnd w:id="18"/>
    </w:p>
    <w:p w14:paraId="04E8D838" w14:textId="77777777" w:rsidR="008721C6" w:rsidRDefault="00126243" w:rsidP="006A1F83">
      <w:r>
        <w:t xml:space="preserve">In 2018, the SSVF Program Office introduced Rapid Resolution, also known in some communities as diversion, rapid exit, or problem-solving conversations. </w:t>
      </w:r>
      <w:r w:rsidR="008721C6">
        <w:t xml:space="preserve">Rapid Resolution is a housing intervention designed to prevent immediate entry into homelessness or to immediately resolve a household’s homelessness once they enter shelter, transitional housing, or an unsheltered situation. </w:t>
      </w:r>
    </w:p>
    <w:p w14:paraId="4940CEE3" w14:textId="73C36618" w:rsidR="00126243" w:rsidRDefault="008721C6" w:rsidP="006A1F83">
      <w:r>
        <w:t>In a Rapid Resolution intervention, SSVF and its partners work to help a household identify an immediate safe place to stay within their own network of family, friends, and other social</w:t>
      </w:r>
      <w:r w:rsidR="008B6E76">
        <w:t xml:space="preserve"> or community</w:t>
      </w:r>
      <w:r>
        <w:t xml:space="preserve"> supports, even if that solution is temporary. SSVF and other partners can then, as needed, provide follow-up services and supports</w:t>
      </w:r>
      <w:r w:rsidR="0056762A">
        <w:t>, such as SOAR assistance and income support services,</w:t>
      </w:r>
      <w:r>
        <w:t xml:space="preserve"> to help the Veteran find stable long-term housing. </w:t>
      </w:r>
    </w:p>
    <w:p w14:paraId="2C3CBF1F" w14:textId="2B3316C9" w:rsidR="00B926B2" w:rsidRDefault="00B926B2" w:rsidP="006A1F83">
      <w:pPr>
        <w:pStyle w:val="Heading4"/>
      </w:pPr>
      <w:r>
        <w:t>Connection with Income Supports in a Rapid Resolution Intervention</w:t>
      </w:r>
    </w:p>
    <w:p w14:paraId="626BBFA8" w14:textId="5AA469CB" w:rsidR="000B3207" w:rsidRDefault="00B926B2" w:rsidP="006A1F83">
      <w:r>
        <w:t xml:space="preserve">While the primary goal of Rapid Resolution </w:t>
      </w:r>
      <w:r w:rsidR="002865E9">
        <w:t>is to resolve the immediate housing crisis, the individualized, problem-solving conversations enable providers to understand the unique needs and assets of the household presenting for assistance and use that rapport to identify connections the household may have outside of the homeless crisis response system.</w:t>
      </w:r>
      <w:r w:rsidR="0001325D">
        <w:t xml:space="preserve">  </w:t>
      </w:r>
    </w:p>
    <w:p w14:paraId="632B1C74" w14:textId="42DB57A1" w:rsidR="00687D97" w:rsidRDefault="00687D97" w:rsidP="006A1F83">
      <w:r>
        <w:t>Referral for SOAR assistance may be appropriate if</w:t>
      </w:r>
      <w:r w:rsidR="00B14B44">
        <w:t xml:space="preserve"> the housing crisis was precipitated by</w:t>
      </w:r>
      <w:r>
        <w:t xml:space="preserve">: </w:t>
      </w:r>
    </w:p>
    <w:p w14:paraId="00021DFD" w14:textId="741C6A90" w:rsidR="000B3207" w:rsidRPr="00AB082A" w:rsidRDefault="00B14B44" w:rsidP="006A1F83">
      <w:pPr>
        <w:pStyle w:val="ListParagraph"/>
        <w:numPr>
          <w:ilvl w:val="0"/>
          <w:numId w:val="40"/>
        </w:numPr>
      </w:pPr>
      <w:r>
        <w:t>A</w:t>
      </w:r>
      <w:r w:rsidR="00687D97">
        <w:t xml:space="preserve"> loss of income as a result of </w:t>
      </w:r>
      <w:r w:rsidR="000B3207">
        <w:t xml:space="preserve">difficulty maintaining work due to mental or physical health conditions </w:t>
      </w:r>
    </w:p>
    <w:p w14:paraId="350FCB7A" w14:textId="6AB5EFB9" w:rsidR="00201D78" w:rsidRDefault="00B14B44" w:rsidP="006A1F83">
      <w:pPr>
        <w:pStyle w:val="ListParagraph"/>
        <w:numPr>
          <w:ilvl w:val="0"/>
          <w:numId w:val="40"/>
        </w:numPr>
      </w:pPr>
      <w:r>
        <w:t>F</w:t>
      </w:r>
      <w:r w:rsidR="00201D78">
        <w:t xml:space="preserve">inancial difficulties due to caring for a child who has </w:t>
      </w:r>
      <w:r w:rsidR="00C66E12">
        <w:t>functional limitations due to mental or physical impairments</w:t>
      </w:r>
    </w:p>
    <w:p w14:paraId="3E75B4BB" w14:textId="38C5C34B" w:rsidR="00687D97" w:rsidRDefault="005455D0" w:rsidP="006A1F83">
      <w:pPr>
        <w:pStyle w:val="ListParagraph"/>
        <w:numPr>
          <w:ilvl w:val="0"/>
          <w:numId w:val="40"/>
        </w:numPr>
      </w:pPr>
      <w:r>
        <w:t xml:space="preserve">Disruption or suspension of </w:t>
      </w:r>
      <w:r w:rsidR="000B3207">
        <w:t>SSI</w:t>
      </w:r>
      <w:r>
        <w:t>/</w:t>
      </w:r>
      <w:r w:rsidR="000B3207">
        <w:t xml:space="preserve">SSDI </w:t>
      </w:r>
      <w:r>
        <w:t xml:space="preserve">benefits </w:t>
      </w:r>
    </w:p>
    <w:p w14:paraId="6C452256" w14:textId="76B700A0" w:rsidR="000B3207" w:rsidRDefault="00687D97" w:rsidP="006A1F83">
      <w:r>
        <w:t>The focus in these problem-solving conversations is f</w:t>
      </w:r>
      <w:r w:rsidR="000B3207">
        <w:t xml:space="preserve">inding a safe place for the Veteran or Veteran family to live while connection with </w:t>
      </w:r>
      <w:r w:rsidR="008B6E76">
        <w:t xml:space="preserve">housing and </w:t>
      </w:r>
      <w:r>
        <w:t>income support services</w:t>
      </w:r>
      <w:r w:rsidR="000B3207">
        <w:t xml:space="preserve"> is made</w:t>
      </w:r>
      <w:r>
        <w:t xml:space="preserve">. </w:t>
      </w:r>
    </w:p>
    <w:p w14:paraId="455E5E4A" w14:textId="77777777" w:rsidR="00044567" w:rsidRDefault="00044567">
      <w:pPr>
        <w:pStyle w:val="Heading2"/>
      </w:pPr>
      <w:bookmarkStart w:id="19" w:name="_Toc481134309"/>
      <w:bookmarkStart w:id="20" w:name="_Toc17872762"/>
      <w:r>
        <w:t>Integrating SOAR into Community Planning Efforts</w:t>
      </w:r>
      <w:bookmarkEnd w:id="19"/>
      <w:bookmarkEnd w:id="20"/>
    </w:p>
    <w:p w14:paraId="50541DB1" w14:textId="77777777" w:rsidR="00044567" w:rsidRDefault="00044567" w:rsidP="00044567">
      <w:r>
        <w:t>Community planning</w:t>
      </w:r>
      <w:r w:rsidR="00123A16">
        <w:t xml:space="preserve"> and coordination</w:t>
      </w:r>
      <w:r>
        <w:t xml:space="preserve"> is essential for ensuring that systems are in place to end and prevent Veteran homelessness. SSVF grantees are expected to be fully integrated into existing and planned community efforts.  </w:t>
      </w:r>
    </w:p>
    <w:p w14:paraId="4603DCDA" w14:textId="77777777" w:rsidR="00044567" w:rsidRDefault="00044567" w:rsidP="00044567">
      <w:pPr>
        <w:pStyle w:val="Heading3"/>
      </w:pPr>
      <w:bookmarkStart w:id="21" w:name="_Toc481134310"/>
      <w:bookmarkStart w:id="22" w:name="_Toc17872763"/>
      <w:r>
        <w:t>Using the Community Planning Process to Estimate Need for SOAR</w:t>
      </w:r>
      <w:bookmarkEnd w:id="21"/>
      <w:bookmarkEnd w:id="22"/>
    </w:p>
    <w:p w14:paraId="1D3C70F6" w14:textId="438F7DAD" w:rsidR="00044567" w:rsidRDefault="00044567" w:rsidP="00044567">
      <w:r>
        <w:t xml:space="preserve">Use </w:t>
      </w:r>
      <w:hyperlink r:id="rId48" w:history="1">
        <w:r w:rsidRPr="008A5043">
          <w:rPr>
            <w:rStyle w:val="Hyperlink"/>
            <w:i/>
          </w:rPr>
          <w:t>SSVF’s System Assessment and Improvement Toolkit</w:t>
        </w:r>
      </w:hyperlink>
      <w:r>
        <w:t xml:space="preserve"> to gather </w:t>
      </w:r>
      <w:r w:rsidR="006A0AED">
        <w:t xml:space="preserve">information about </w:t>
      </w:r>
      <w:r>
        <w:t>and connect with key stakeholders in your community,</w:t>
      </w:r>
      <w:r w:rsidR="006070B7">
        <w:t xml:space="preserve"> such as CoC</w:t>
      </w:r>
      <w:r>
        <w:t xml:space="preserve"> leaders, supportive service and housing providers, hospitals, jails, and other providers who may work with Veterans experiencing</w:t>
      </w:r>
      <w:r w:rsidR="003656CD">
        <w:t xml:space="preserve"> or at risk of</w:t>
      </w:r>
      <w:r>
        <w:t xml:space="preserve"> homelessness. When assessing gaps in community services for Veterans</w:t>
      </w:r>
      <w:r w:rsidR="00E50005">
        <w:t xml:space="preserve"> and Veteran families</w:t>
      </w:r>
      <w:r>
        <w:t xml:space="preserve">, consider the following questions: </w:t>
      </w:r>
    </w:p>
    <w:p w14:paraId="32C65812" w14:textId="77777777" w:rsidR="00044567" w:rsidRDefault="00044567" w:rsidP="00044567">
      <w:pPr>
        <w:pStyle w:val="ListParagraph"/>
      </w:pPr>
      <w:r>
        <w:t xml:space="preserve">How many Veterans experiencing homelessness in the community report having severe medical or behavioral health conditions and are not currently receiving SSI/SSDI? </w:t>
      </w:r>
      <w:r w:rsidRPr="00142C0A">
        <w:rPr>
          <w:rStyle w:val="Emphasis"/>
        </w:rPr>
        <w:t>(Information may be gathered from annual Point-in-Time Count Sub-Population Report, HMIS, or other community data repository)</w:t>
      </w:r>
      <w:r w:rsidR="006A0AED">
        <w:rPr>
          <w:rStyle w:val="Emphasis"/>
        </w:rPr>
        <w:t>.</w:t>
      </w:r>
    </w:p>
    <w:p w14:paraId="7E2D880C" w14:textId="77777777" w:rsidR="00044567" w:rsidRDefault="00044567" w:rsidP="00044567">
      <w:pPr>
        <w:pStyle w:val="ListParagraph"/>
      </w:pPr>
      <w:r>
        <w:t xml:space="preserve">For Veterans prioritized as having high service needs </w:t>
      </w:r>
      <w:r w:rsidR="008A5043">
        <w:t>through Coordinated Entry</w:t>
      </w:r>
      <w:r>
        <w:t>, how quickly are they referred to a SOAR provider and assessed for eligibility?</w:t>
      </w:r>
    </w:p>
    <w:p w14:paraId="33C92893" w14:textId="77777777" w:rsidR="00044567" w:rsidRDefault="00044567" w:rsidP="00044567">
      <w:pPr>
        <w:pStyle w:val="ListParagraph"/>
      </w:pPr>
      <w:r>
        <w:t>How quickly</w:t>
      </w:r>
      <w:r w:rsidR="00324691">
        <w:t xml:space="preserve"> and by what means</w:t>
      </w:r>
      <w:r>
        <w:t xml:space="preserve"> are Veterans in SITH</w:t>
      </w:r>
      <w:r w:rsidR="008A5043">
        <w:t xml:space="preserve"> and Bridge Housing</w:t>
      </w:r>
      <w:r>
        <w:t xml:space="preserve"> being connected with a SOAR provider to assess eligibility? </w:t>
      </w:r>
    </w:p>
    <w:p w14:paraId="75C6219B" w14:textId="787F0309" w:rsidR="00E50005" w:rsidRDefault="00E50005" w:rsidP="00044567">
      <w:pPr>
        <w:pStyle w:val="ListParagraph"/>
      </w:pPr>
      <w:r>
        <w:lastRenderedPageBreak/>
        <w:t xml:space="preserve">For Veterans with family members who have disabling conditions, by what means are they being assessed for SSI/SSDI eligibility and connected with a SOAR provider?  </w:t>
      </w:r>
    </w:p>
    <w:p w14:paraId="47265EC0" w14:textId="77777777" w:rsidR="00044567" w:rsidRDefault="00044567" w:rsidP="00044567">
      <w:pPr>
        <w:pStyle w:val="ListParagraph"/>
      </w:pPr>
      <w:r>
        <w:t>Are Veterans with limited income who are moving into permanent housing being assessed for SSI/SSDI eligibility before SSVF close-out?</w:t>
      </w:r>
    </w:p>
    <w:p w14:paraId="260DD34E" w14:textId="77777777" w:rsidR="00044567" w:rsidRPr="00D521F0" w:rsidRDefault="00044567" w:rsidP="00044567">
      <w:r>
        <w:t>Grantees can help the community estimate the number of SOAR providers needed to meet the demand for services using local data on Veteran homelessness. If the number of potentially eligible Veterans</w:t>
      </w:r>
      <w:r w:rsidR="00865F72">
        <w:t xml:space="preserve"> who are not currently receiving SOAR assistance</w:t>
      </w:r>
      <w:r>
        <w:t xml:space="preserve"> is under 50, the community may need </w:t>
      </w:r>
      <w:r w:rsidR="006A0AED">
        <w:t>1-2</w:t>
      </w:r>
      <w:r>
        <w:t xml:space="preserve"> dedicated SOAR </w:t>
      </w:r>
      <w:r w:rsidR="00865F72">
        <w:t>Benefits S</w:t>
      </w:r>
      <w:r>
        <w:t>pecialists to meet the demand; however, if your community reports high levels of need</w:t>
      </w:r>
      <w:r w:rsidR="006A0AED">
        <w:t>,</w:t>
      </w:r>
      <w:r>
        <w:t xml:space="preserve"> (e.g., 150 potentially eligible Veterans or more), action planning should focus on developing a larger team of SOAR providers. </w:t>
      </w:r>
      <w:r w:rsidR="00D521F0">
        <w:t xml:space="preserve">Grantees are encouraged to use the </w:t>
      </w:r>
      <w:r w:rsidR="00C03286" w:rsidRPr="00C03286">
        <w:rPr>
          <w:i/>
        </w:rPr>
        <w:t xml:space="preserve">Determining </w:t>
      </w:r>
      <w:r w:rsidR="002B4C7E">
        <w:rPr>
          <w:i/>
        </w:rPr>
        <w:t>Local</w:t>
      </w:r>
      <w:r w:rsidR="00C03286" w:rsidRPr="00C03286">
        <w:rPr>
          <w:i/>
        </w:rPr>
        <w:t xml:space="preserve"> Needs for SOAR Assistance</w:t>
      </w:r>
      <w:r w:rsidR="00C03286">
        <w:t xml:space="preserve"> </w:t>
      </w:r>
      <w:r w:rsidR="001C150F">
        <w:t>assessment</w:t>
      </w:r>
      <w:r w:rsidR="00D521F0">
        <w:rPr>
          <w:i/>
        </w:rPr>
        <w:t xml:space="preserve"> </w:t>
      </w:r>
      <w:r w:rsidR="00D521F0">
        <w:t xml:space="preserve">(Appendix I) in community planning efforts. </w:t>
      </w:r>
    </w:p>
    <w:p w14:paraId="7B700BDB" w14:textId="77777777" w:rsidR="00044567" w:rsidRDefault="00044567" w:rsidP="00044567">
      <w:pPr>
        <w:pStyle w:val="Heading3"/>
      </w:pPr>
      <w:bookmarkStart w:id="23" w:name="_Toc481134311"/>
      <w:bookmarkStart w:id="24" w:name="_Toc17872764"/>
      <w:r>
        <w:t>Collaborating with Community Partners to Efficiently File SSI/SSDI Applications</w:t>
      </w:r>
      <w:bookmarkEnd w:id="23"/>
      <w:bookmarkEnd w:id="24"/>
    </w:p>
    <w:p w14:paraId="1483DD6D" w14:textId="14C878BC" w:rsidR="00044567" w:rsidRPr="00E86DA9" w:rsidRDefault="00044567" w:rsidP="00044567">
      <w:r>
        <w:t>In addition to collaborating to assess and prioritize Veterans</w:t>
      </w:r>
      <w:r w:rsidR="00075F3B">
        <w:t xml:space="preserve"> and their family members</w:t>
      </w:r>
      <w:r>
        <w:t xml:space="preserve"> for services, a</w:t>
      </w:r>
      <w:r w:rsidRPr="00E86DA9">
        <w:t xml:space="preserve">ll </w:t>
      </w:r>
      <w:r w:rsidRPr="00D415E3">
        <w:t>community partners</w:t>
      </w:r>
      <w:r w:rsidRPr="00E86DA9">
        <w:t xml:space="preserve"> have an important role in ensuring the </w:t>
      </w:r>
      <w:r>
        <w:t xml:space="preserve">SSI/SSDI </w:t>
      </w:r>
      <w:r w:rsidRPr="00E86DA9">
        <w:t>application process goes smoothly</w:t>
      </w:r>
      <w:r>
        <w:t>. By working together, SOAR providers are able to quickly identify eligible applicants, gather medical documentation, and efficiently assist the Veteran</w:t>
      </w:r>
      <w:r w:rsidR="00075F3B">
        <w:t xml:space="preserve"> or family member</w:t>
      </w:r>
      <w:r>
        <w:t xml:space="preserve"> with applying for Social Security disability benefits. </w:t>
      </w:r>
    </w:p>
    <w:p w14:paraId="21D264A8" w14:textId="77777777" w:rsidR="00044567" w:rsidRDefault="00044567" w:rsidP="00044567">
      <w:pPr>
        <w:pStyle w:val="Heading4"/>
      </w:pPr>
      <w:r w:rsidRPr="006D2AF9">
        <w:t>Key</w:t>
      </w:r>
      <w:r w:rsidR="0091452F">
        <w:t xml:space="preserve"> Community</w:t>
      </w:r>
      <w:r w:rsidRPr="006D2AF9">
        <w:t xml:space="preserve"> Partnerships</w:t>
      </w:r>
      <w:r w:rsidR="0091452F">
        <w:t xml:space="preserve"> </w:t>
      </w:r>
      <w:r w:rsidR="00BC4F92">
        <w:t xml:space="preserve">for </w:t>
      </w:r>
      <w:r w:rsidR="0091452F">
        <w:t>Planning and Implementing SOAR</w:t>
      </w:r>
      <w:r w:rsidRPr="006D2AF9">
        <w:t xml:space="preserve"> </w:t>
      </w:r>
    </w:p>
    <w:p w14:paraId="0F20BEFF" w14:textId="77777777" w:rsidR="00EC1E99" w:rsidRDefault="00044567" w:rsidP="00044567">
      <w:r>
        <w:t xml:space="preserve">There are a number of </w:t>
      </w:r>
      <w:r w:rsidR="00227EB4">
        <w:t>partners</w:t>
      </w:r>
      <w:r>
        <w:t xml:space="preserve"> who can provide valuable information about a Veteran’s conditions and the resulting limitation in maintaining employment and housing. </w:t>
      </w:r>
      <w:r w:rsidR="00075F3B">
        <w:t xml:space="preserve">If you are assisting a Veteran’s child in applying for SSI, connections with the local school system can be helpful in gathering information about a child’s limitations in functioning. </w:t>
      </w:r>
      <w:r w:rsidR="00B04D4A">
        <w:t>Other important partners, such as SSA/DDS representatives and local SOAR leaders</w:t>
      </w:r>
      <w:r w:rsidR="00C6737B">
        <w:t>,</w:t>
      </w:r>
      <w:r w:rsidR="00B04D4A">
        <w:t xml:space="preserve"> help address barriers as they arise</w:t>
      </w:r>
      <w:r w:rsidR="00015DA4">
        <w:t xml:space="preserve"> and facilitate open communication</w:t>
      </w:r>
      <w:r w:rsidR="00B04D4A">
        <w:t xml:space="preserve">. </w:t>
      </w:r>
    </w:p>
    <w:p w14:paraId="1F6C5481" w14:textId="764BFF05" w:rsidR="00044567" w:rsidRPr="001D5FCA" w:rsidRDefault="004B3AD9" w:rsidP="00044567">
      <w:r>
        <w:t xml:space="preserve">Key partnerships include: </w:t>
      </w:r>
    </w:p>
    <w:p w14:paraId="19F299AE" w14:textId="77777777" w:rsidR="002A03F5" w:rsidRDefault="002A03F5" w:rsidP="00044567">
      <w:pPr>
        <w:pStyle w:val="ListParagraph"/>
      </w:pPr>
      <w:r>
        <w:t>Local and/or State SSA and DDS representatives</w:t>
      </w:r>
    </w:p>
    <w:p w14:paraId="0AFE6043" w14:textId="77777777" w:rsidR="00044567" w:rsidRDefault="00044567" w:rsidP="00044567">
      <w:pPr>
        <w:pStyle w:val="ListParagraph"/>
      </w:pPr>
      <w:r>
        <w:t>Hospitals and clinics (both VA and non-VA)</w:t>
      </w:r>
    </w:p>
    <w:p w14:paraId="5BBF98B8" w14:textId="77777777" w:rsidR="00044567" w:rsidRDefault="00044567" w:rsidP="00044567">
      <w:pPr>
        <w:pStyle w:val="ListParagraph"/>
      </w:pPr>
      <w:r>
        <w:t>Street outreach teams</w:t>
      </w:r>
    </w:p>
    <w:p w14:paraId="6052B564" w14:textId="77777777" w:rsidR="00044567" w:rsidRDefault="00044567" w:rsidP="00044567">
      <w:pPr>
        <w:pStyle w:val="ListParagraph"/>
      </w:pPr>
      <w:r>
        <w:t>Jail and prison social work or medical teams</w:t>
      </w:r>
    </w:p>
    <w:p w14:paraId="6005A268" w14:textId="77777777" w:rsidR="00044567" w:rsidRDefault="00044567" w:rsidP="00044567">
      <w:pPr>
        <w:pStyle w:val="ListParagraph"/>
      </w:pPr>
      <w:r>
        <w:t>Housing providers</w:t>
      </w:r>
    </w:p>
    <w:p w14:paraId="53344AE5" w14:textId="77777777" w:rsidR="00044567" w:rsidRDefault="00044567" w:rsidP="00044567">
      <w:pPr>
        <w:pStyle w:val="ListParagraph"/>
      </w:pPr>
      <w:r>
        <w:t>Supported employment programs or Vocational Rehabilitation</w:t>
      </w:r>
    </w:p>
    <w:p w14:paraId="182A083D" w14:textId="64C6F571" w:rsidR="00B04D4A" w:rsidRDefault="00B04D4A" w:rsidP="00044567">
      <w:pPr>
        <w:pStyle w:val="ListParagraph"/>
      </w:pPr>
      <w:r>
        <w:t xml:space="preserve">State and local SOAR leaders, and the National </w:t>
      </w:r>
      <w:r w:rsidR="00B17593">
        <w:t xml:space="preserve">SAMHSA </w:t>
      </w:r>
      <w:r>
        <w:t>SOAR TA Center Liaison</w:t>
      </w:r>
    </w:p>
    <w:p w14:paraId="4910AC52" w14:textId="03C0A3CC" w:rsidR="00075F3B" w:rsidRDefault="00075F3B" w:rsidP="00044567">
      <w:pPr>
        <w:pStyle w:val="ListParagraph"/>
      </w:pPr>
      <w:r w:rsidRPr="006A1F83">
        <w:rPr>
          <w:i/>
        </w:rPr>
        <w:t>For child SSI applications:</w:t>
      </w:r>
      <w:r>
        <w:t xml:space="preserve"> </w:t>
      </w:r>
      <w:r w:rsidR="00FF289E">
        <w:t xml:space="preserve">education providers such as </w:t>
      </w:r>
      <w:r w:rsidR="006F2068">
        <w:t>school counselors</w:t>
      </w:r>
      <w:r w:rsidR="00FF289E">
        <w:t xml:space="preserve"> or psychologists</w:t>
      </w:r>
      <w:r w:rsidR="006F2068">
        <w:t xml:space="preserve">, </w:t>
      </w:r>
      <w:r>
        <w:t>McKinney-</w:t>
      </w:r>
      <w:r w:rsidR="00320411">
        <w:t>Vento</w:t>
      </w:r>
      <w:r>
        <w:t xml:space="preserve"> school district liaisons, </w:t>
      </w:r>
      <w:r w:rsidR="00FF289E">
        <w:t>and special education teachers</w:t>
      </w:r>
    </w:p>
    <w:p w14:paraId="1F8AC5DB" w14:textId="77777777" w:rsidR="00044567" w:rsidRDefault="00044567" w:rsidP="00044567">
      <w:r>
        <w:t xml:space="preserve">These partnerships allow SOAR providers to quickly obtain referrals for eligible applicants and gather comprehensive documentation to support SSI/SSDI applications. This significantly decreases the time it takes to complete and file an SSI/SSDI application using the SOAR model, thus increasing staff capacity to serve Veterans. </w:t>
      </w:r>
    </w:p>
    <w:p w14:paraId="29D53728" w14:textId="77777777" w:rsidR="00202D15" w:rsidRDefault="00044567" w:rsidP="00865F72">
      <w:pPr>
        <w:pStyle w:val="Heading2"/>
      </w:pPr>
      <w:r>
        <w:br w:type="page"/>
      </w:r>
      <w:bookmarkStart w:id="25" w:name="_Toc17872765"/>
      <w:r w:rsidR="007F19BD">
        <w:lastRenderedPageBreak/>
        <w:t>Supporting Dedicated Benefits Specialists within the SSVF Grant</w:t>
      </w:r>
      <w:bookmarkEnd w:id="25"/>
    </w:p>
    <w:p w14:paraId="73B1AFC7" w14:textId="1CBB6B72" w:rsidR="00640F0F" w:rsidRPr="0013460B" w:rsidRDefault="00EC5810" w:rsidP="0063415C">
      <w:r>
        <w:t xml:space="preserve">SSVF </w:t>
      </w:r>
      <w:r w:rsidR="00E56793">
        <w:t>grantees</w:t>
      </w:r>
      <w:r>
        <w:t xml:space="preserve"> are encouraged to </w:t>
      </w:r>
      <w:r w:rsidR="00E56793">
        <w:t xml:space="preserve">train </w:t>
      </w:r>
      <w:r w:rsidR="0021240D">
        <w:t xml:space="preserve">program staff in the SOAR model to assist eligible Veterans </w:t>
      </w:r>
      <w:r w:rsidR="002C4F55">
        <w:t xml:space="preserve">and their family members </w:t>
      </w:r>
      <w:r w:rsidR="0021240D">
        <w:t xml:space="preserve">in applying for SSI/SSDI. </w:t>
      </w:r>
      <w:r w:rsidR="00A95870">
        <w:t xml:space="preserve">Grantees can </w:t>
      </w:r>
      <w:r w:rsidR="007C74F1">
        <w:t xml:space="preserve">use </w:t>
      </w:r>
      <w:r w:rsidR="00A95870">
        <w:t xml:space="preserve">the free </w:t>
      </w:r>
      <w:hyperlink r:id="rId49" w:history="1">
        <w:r w:rsidR="00A95870" w:rsidRPr="002C4F55">
          <w:rPr>
            <w:rStyle w:val="Hyperlink"/>
          </w:rPr>
          <w:t>SOAR Online Course</w:t>
        </w:r>
        <w:r w:rsidR="002C4F55" w:rsidRPr="002C4F55">
          <w:rPr>
            <w:rStyle w:val="Hyperlink"/>
          </w:rPr>
          <w:t>: Adult or Child Curriculum</w:t>
        </w:r>
      </w:hyperlink>
      <w:r w:rsidR="00A95870">
        <w:t xml:space="preserve"> for staff training and </w:t>
      </w:r>
      <w:r w:rsidR="000E07B0">
        <w:t>the SSVF program change process</w:t>
      </w:r>
      <w:r w:rsidR="00A95870">
        <w:t xml:space="preserve"> to </w:t>
      </w:r>
      <w:r w:rsidR="00947E5D">
        <w:t>integrate</w:t>
      </w:r>
      <w:r w:rsidR="00A95870">
        <w:t xml:space="preserve"> dedicated benefits specialists</w:t>
      </w:r>
      <w:r w:rsidR="00947E5D">
        <w:t xml:space="preserve"> into staff teams. </w:t>
      </w:r>
      <w:r w:rsidR="0075008C">
        <w:t xml:space="preserve">In order to be considered SOAR-trained, </w:t>
      </w:r>
      <w:r w:rsidR="0013460B">
        <w:t xml:space="preserve">a SSVF grantee or subcontractor </w:t>
      </w:r>
      <w:r w:rsidR="0013460B" w:rsidRPr="00A32154">
        <w:rPr>
          <w:b/>
          <w:u w:val="single"/>
        </w:rPr>
        <w:t>must</w:t>
      </w:r>
      <w:r w:rsidR="0013460B">
        <w:rPr>
          <w:b/>
          <w:u w:val="single"/>
        </w:rPr>
        <w:t xml:space="preserve"> </w:t>
      </w:r>
      <w:r w:rsidR="0013460B">
        <w:t>complete the</w:t>
      </w:r>
      <w:r w:rsidR="0075008C">
        <w:t xml:space="preserve"> full</w:t>
      </w:r>
      <w:r w:rsidR="0013460B">
        <w:t xml:space="preserve"> online training curriculum through the SAMHSA SOAR TA Center. This training requirement cannot be substituted for alternative trainings. </w:t>
      </w:r>
    </w:p>
    <w:p w14:paraId="02B1529E" w14:textId="4EDEBA5F" w:rsidR="00B80F96" w:rsidRDefault="00B80F96" w:rsidP="0063415C">
      <w:pPr>
        <w:pStyle w:val="Heading3"/>
      </w:pPr>
      <w:bookmarkStart w:id="26" w:name="_Toc17872766"/>
      <w:r>
        <w:t xml:space="preserve">Dedicated </w:t>
      </w:r>
      <w:r w:rsidR="005A627B">
        <w:t xml:space="preserve">Benefits </w:t>
      </w:r>
      <w:r>
        <w:t>Specialists</w:t>
      </w:r>
      <w:r w:rsidR="005A627B">
        <w:t xml:space="preserve"> in SSVF Programs</w:t>
      </w:r>
      <w:bookmarkEnd w:id="26"/>
    </w:p>
    <w:p w14:paraId="67BB2B79" w14:textId="3842D060" w:rsidR="001A04C1" w:rsidRDefault="003F0B7B" w:rsidP="0063415C">
      <w:r>
        <w:rPr>
          <w:noProof/>
        </w:rPr>
        <w:drawing>
          <wp:anchor distT="0" distB="0" distL="114300" distR="114300" simplePos="0" relativeHeight="251682816" behindDoc="0" locked="0" layoutInCell="1" allowOverlap="1" wp14:anchorId="356B9813" wp14:editId="6E0118C7">
            <wp:simplePos x="0" y="0"/>
            <wp:positionH relativeFrom="column">
              <wp:posOffset>4137025</wp:posOffset>
            </wp:positionH>
            <wp:positionV relativeFrom="paragraph">
              <wp:posOffset>27940</wp:posOffset>
            </wp:positionV>
            <wp:extent cx="2714625" cy="2846070"/>
            <wp:effectExtent l="76200" t="76200" r="219075" b="29718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SV Toolkit Graphic (grantee).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2714625" cy="284607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4228AB">
        <w:t>Grantees should assess what SOAR resources currently exist in the communities that they serve. For example, the local SOAR lead</w:t>
      </w:r>
      <w:r w:rsidR="000C264F">
        <w:t xml:space="preserve"> organization</w:t>
      </w:r>
      <w:r w:rsidR="004228AB">
        <w:t xml:space="preserve"> may have the capacity to handle all SOAR</w:t>
      </w:r>
      <w:r w:rsidR="00CF2767">
        <w:t>-assisted</w:t>
      </w:r>
      <w:r w:rsidR="004228AB">
        <w:t xml:space="preserve"> applications if SSVF could provide financial </w:t>
      </w:r>
      <w:r w:rsidR="00152484">
        <w:t>assistance and/or supportive services</w:t>
      </w:r>
      <w:r w:rsidR="004228AB">
        <w:t>. In these cases, especially if a grantee is small or has a different area of expertise, it might make sense to build the capacity of the existing resource. In other cases, establishing Benefits Specialists within SSVF may be beneficial. These Benefits Specialists may work on SOAR as well as other benefits, or they may solely focus on SOAR. This wo</w:t>
      </w:r>
      <w:r w:rsidR="000C264F">
        <w:t xml:space="preserve">uld be determined based on need and </w:t>
      </w:r>
      <w:r w:rsidR="004228AB">
        <w:t>demand</w:t>
      </w:r>
      <w:r w:rsidR="000C264F">
        <w:t xml:space="preserve"> for services</w:t>
      </w:r>
      <w:r w:rsidR="004228AB">
        <w:t xml:space="preserve">. Another option that grantees could pursue is cost-sharing amongst grantees. Please note that all strategies related to staffing should be seen within the larger community context and should be part of the community planning discussion. </w:t>
      </w:r>
    </w:p>
    <w:p w14:paraId="127FA405" w14:textId="77777777" w:rsidR="0038677E" w:rsidRDefault="0038677E" w:rsidP="00013FBD">
      <w:r>
        <w:t>Use estimates of your community’s need for SOAR (from</w:t>
      </w:r>
      <w:r w:rsidR="00D235E3">
        <w:t xml:space="preserve"> the</w:t>
      </w:r>
      <w:r w:rsidR="00D235E3" w:rsidRPr="00D235E3">
        <w:t xml:space="preserve"> </w:t>
      </w:r>
      <w:r w:rsidR="00D235E3" w:rsidRPr="005271C8">
        <w:rPr>
          <w:i/>
        </w:rPr>
        <w:t>Integrating SOAR into Community Planning Efforts</w:t>
      </w:r>
      <w:r>
        <w:t xml:space="preserve">) to identify the </w:t>
      </w:r>
      <w:r w:rsidR="000C264F">
        <w:t xml:space="preserve">service </w:t>
      </w:r>
      <w:r>
        <w:t>model that is most appropriate for your program.</w:t>
      </w:r>
    </w:p>
    <w:p w14:paraId="45C3FCE1" w14:textId="77777777" w:rsidR="000C264F" w:rsidRDefault="000C264F" w:rsidP="0063415C">
      <w:pPr>
        <w:pStyle w:val="Heading3"/>
      </w:pPr>
      <w:bookmarkStart w:id="27" w:name="_Toc17872767"/>
      <w:r>
        <w:t>Cost-Sharing between Grantees to Support SOAR Benefits Specialists</w:t>
      </w:r>
      <w:bookmarkEnd w:id="27"/>
    </w:p>
    <w:p w14:paraId="0AC90BE6" w14:textId="77777777" w:rsidR="000C264F" w:rsidRDefault="00386626" w:rsidP="000C264F">
      <w:r>
        <w:t xml:space="preserve">After analyzing need and organizational capacity, multiple SSVF grantees in a service area may decide that pooling their resources to create </w:t>
      </w:r>
      <w:r w:rsidR="006C6901">
        <w:t xml:space="preserve">one or more </w:t>
      </w:r>
      <w:r>
        <w:t xml:space="preserve">Benefits Specialist positions, rather than a single grantee funding all SOAR assistance, would be the most appropriate model to use. </w:t>
      </w:r>
      <w:r w:rsidR="006C6901">
        <w:t>In this model</w:t>
      </w:r>
      <w:r w:rsidR="00701CAA">
        <w:t>,</w:t>
      </w:r>
      <w:r w:rsidR="006C6901">
        <w:t xml:space="preserve"> grantees could split the costs evenly between themselves, or divide the costs proportionally to their grant size. </w:t>
      </w:r>
    </w:p>
    <w:p w14:paraId="5DDA26F5" w14:textId="77777777" w:rsidR="00701CAA" w:rsidRPr="00701CAA" w:rsidRDefault="0004258E" w:rsidP="000C264F">
      <w:r w:rsidRPr="00701CAA">
        <w:t xml:space="preserve">For example, a service area with three SSVF grantees decides that to meet their SOAR assistance needs, they require four dedicated </w:t>
      </w:r>
      <w:r w:rsidR="00F71C80" w:rsidRPr="00701CAA">
        <w:t>SOAR B</w:t>
      </w:r>
      <w:r w:rsidRPr="00701CAA">
        <w:t>enefit</w:t>
      </w:r>
      <w:r w:rsidR="00F71C80" w:rsidRPr="00701CAA">
        <w:t>s S</w:t>
      </w:r>
      <w:r w:rsidRPr="00701CAA">
        <w:t>pecialist</w:t>
      </w:r>
      <w:r w:rsidR="00F71C80" w:rsidRPr="00701CAA">
        <w:t>s</w:t>
      </w:r>
      <w:r w:rsidR="00352127" w:rsidRPr="00701CAA">
        <w:t>, which they would pool their resources to fund so that Veterans served by any of the three grantees could access SOAR assistance</w:t>
      </w:r>
      <w:r w:rsidRPr="00701CAA">
        <w:t xml:space="preserve">. </w:t>
      </w:r>
    </w:p>
    <w:p w14:paraId="15156BE2" w14:textId="77777777" w:rsidR="00094079" w:rsidRDefault="0004258E" w:rsidP="00094079">
      <w:r>
        <w:t xml:space="preserve">They could choose to split the costs of </w:t>
      </w:r>
      <w:r w:rsidR="00352127">
        <w:t>supporting these specialists evenly be</w:t>
      </w:r>
      <w:r w:rsidR="00701CAA">
        <w:t xml:space="preserve">tween themselves, where each </w:t>
      </w:r>
      <w:r w:rsidR="00352127">
        <w:t xml:space="preserve">pays for one-third of the total cost. </w:t>
      </w:r>
      <w:r w:rsidR="00025F44">
        <w:t xml:space="preserve">Alternatively, they may split the costs proportionally according to their grant size. </w:t>
      </w:r>
      <w:r w:rsidR="008A3088">
        <w:t xml:space="preserve">In this scenario, Grantee #1 has the largest grant, followed by Grantee #2, then Grantee #3. </w:t>
      </w:r>
    </w:p>
    <w:tbl>
      <w:tblPr>
        <w:tblStyle w:val="ListTable4-Accent51"/>
        <w:tblW w:w="0" w:type="auto"/>
        <w:jc w:val="center"/>
        <w:tblLook w:val="04A0" w:firstRow="1" w:lastRow="0" w:firstColumn="1" w:lastColumn="0" w:noHBand="0" w:noVBand="1"/>
      </w:tblPr>
      <w:tblGrid>
        <w:gridCol w:w="3336"/>
        <w:gridCol w:w="3336"/>
      </w:tblGrid>
      <w:tr w:rsidR="00094079" w14:paraId="7B97592C" w14:textId="77777777" w:rsidTr="00A32154">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3336" w:type="dxa"/>
            <w:shd w:val="clear" w:color="auto" w:fill="2E74B5" w:themeFill="accent1" w:themeFillShade="BF"/>
          </w:tcPr>
          <w:p w14:paraId="71D87FA3" w14:textId="77777777" w:rsidR="00094079" w:rsidRPr="00677D24" w:rsidRDefault="00094079" w:rsidP="0090602F">
            <w:pPr>
              <w:rPr>
                <w:sz w:val="22"/>
                <w:szCs w:val="22"/>
              </w:rPr>
            </w:pPr>
            <w:r w:rsidRPr="00677D24">
              <w:rPr>
                <w:sz w:val="22"/>
                <w:szCs w:val="22"/>
              </w:rPr>
              <w:t>Proportionally pooling resources</w:t>
            </w:r>
          </w:p>
        </w:tc>
        <w:tc>
          <w:tcPr>
            <w:tcW w:w="3336" w:type="dxa"/>
            <w:shd w:val="clear" w:color="auto" w:fill="2E74B5" w:themeFill="accent1" w:themeFillShade="BF"/>
          </w:tcPr>
          <w:p w14:paraId="19A57572" w14:textId="77777777" w:rsidR="00094079" w:rsidRPr="00677D24" w:rsidRDefault="00094079" w:rsidP="0090602F">
            <w:pPr>
              <w:cnfStyle w:val="100000000000" w:firstRow="1" w:lastRow="0" w:firstColumn="0" w:lastColumn="0" w:oddVBand="0" w:evenVBand="0" w:oddHBand="0" w:evenHBand="0" w:firstRowFirstColumn="0" w:firstRowLastColumn="0" w:lastRowFirstColumn="0" w:lastRowLastColumn="0"/>
              <w:rPr>
                <w:sz w:val="22"/>
                <w:szCs w:val="22"/>
              </w:rPr>
            </w:pPr>
            <w:r w:rsidRPr="00677D24">
              <w:rPr>
                <w:sz w:val="22"/>
                <w:szCs w:val="22"/>
              </w:rPr>
              <w:t>Percent of costs paid</w:t>
            </w:r>
          </w:p>
        </w:tc>
      </w:tr>
      <w:tr w:rsidR="00094079" w14:paraId="299D763C" w14:textId="77777777" w:rsidTr="00A32154">
        <w:trPr>
          <w:cnfStyle w:val="000000100000" w:firstRow="0" w:lastRow="0" w:firstColumn="0" w:lastColumn="0" w:oddVBand="0" w:evenVBand="0" w:oddHBand="1"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3336" w:type="dxa"/>
            <w:shd w:val="clear" w:color="auto" w:fill="DEEAF6" w:themeFill="accent1" w:themeFillTint="33"/>
          </w:tcPr>
          <w:p w14:paraId="7844E71D" w14:textId="77777777" w:rsidR="00094079" w:rsidRPr="00677D24" w:rsidRDefault="00094079" w:rsidP="0090602F">
            <w:pPr>
              <w:rPr>
                <w:sz w:val="22"/>
                <w:szCs w:val="22"/>
              </w:rPr>
            </w:pPr>
            <w:r w:rsidRPr="00677D24">
              <w:rPr>
                <w:sz w:val="22"/>
                <w:szCs w:val="22"/>
              </w:rPr>
              <w:t>Grantee #1</w:t>
            </w:r>
          </w:p>
        </w:tc>
        <w:tc>
          <w:tcPr>
            <w:tcW w:w="3336" w:type="dxa"/>
            <w:shd w:val="clear" w:color="auto" w:fill="DEEAF6" w:themeFill="accent1" w:themeFillTint="33"/>
          </w:tcPr>
          <w:p w14:paraId="066346BD" w14:textId="77777777" w:rsidR="00094079" w:rsidRPr="00677D24" w:rsidRDefault="00094079" w:rsidP="0090602F">
            <w:pPr>
              <w:cnfStyle w:val="000000100000" w:firstRow="0" w:lastRow="0" w:firstColumn="0" w:lastColumn="0" w:oddVBand="0" w:evenVBand="0" w:oddHBand="1" w:evenHBand="0" w:firstRowFirstColumn="0" w:firstRowLastColumn="0" w:lastRowFirstColumn="0" w:lastRowLastColumn="0"/>
              <w:rPr>
                <w:sz w:val="22"/>
                <w:szCs w:val="22"/>
              </w:rPr>
            </w:pPr>
            <w:r w:rsidRPr="00677D24">
              <w:rPr>
                <w:sz w:val="22"/>
                <w:szCs w:val="22"/>
              </w:rPr>
              <w:t>45% of the total cost</w:t>
            </w:r>
          </w:p>
        </w:tc>
      </w:tr>
      <w:tr w:rsidR="00094079" w14:paraId="622D9DF6" w14:textId="77777777" w:rsidTr="00A32154">
        <w:trPr>
          <w:trHeight w:val="240"/>
          <w:jc w:val="center"/>
        </w:trPr>
        <w:tc>
          <w:tcPr>
            <w:cnfStyle w:val="001000000000" w:firstRow="0" w:lastRow="0" w:firstColumn="1" w:lastColumn="0" w:oddVBand="0" w:evenVBand="0" w:oddHBand="0" w:evenHBand="0" w:firstRowFirstColumn="0" w:firstRowLastColumn="0" w:lastRowFirstColumn="0" w:lastRowLastColumn="0"/>
            <w:tcW w:w="3336" w:type="dxa"/>
          </w:tcPr>
          <w:p w14:paraId="18CDB0C5" w14:textId="77777777" w:rsidR="00094079" w:rsidRPr="00677D24" w:rsidRDefault="00094079" w:rsidP="0090602F">
            <w:pPr>
              <w:rPr>
                <w:sz w:val="22"/>
                <w:szCs w:val="22"/>
              </w:rPr>
            </w:pPr>
            <w:r w:rsidRPr="00677D24">
              <w:rPr>
                <w:sz w:val="22"/>
                <w:szCs w:val="22"/>
              </w:rPr>
              <w:t>Grantee #2</w:t>
            </w:r>
          </w:p>
        </w:tc>
        <w:tc>
          <w:tcPr>
            <w:tcW w:w="3336" w:type="dxa"/>
          </w:tcPr>
          <w:p w14:paraId="2603284B" w14:textId="77777777" w:rsidR="00094079" w:rsidRPr="00677D24" w:rsidRDefault="00094079" w:rsidP="0090602F">
            <w:pPr>
              <w:cnfStyle w:val="000000000000" w:firstRow="0" w:lastRow="0" w:firstColumn="0" w:lastColumn="0" w:oddVBand="0" w:evenVBand="0" w:oddHBand="0" w:evenHBand="0" w:firstRowFirstColumn="0" w:firstRowLastColumn="0" w:lastRowFirstColumn="0" w:lastRowLastColumn="0"/>
              <w:rPr>
                <w:sz w:val="22"/>
                <w:szCs w:val="22"/>
              </w:rPr>
            </w:pPr>
            <w:r w:rsidRPr="00677D24">
              <w:rPr>
                <w:sz w:val="22"/>
                <w:szCs w:val="22"/>
              </w:rPr>
              <w:t>35% of the total cost</w:t>
            </w:r>
          </w:p>
        </w:tc>
      </w:tr>
      <w:tr w:rsidR="00094079" w14:paraId="5B03D3FD" w14:textId="77777777" w:rsidTr="00A32154">
        <w:trPr>
          <w:cnfStyle w:val="000000100000" w:firstRow="0" w:lastRow="0" w:firstColumn="0" w:lastColumn="0" w:oddVBand="0" w:evenVBand="0" w:oddHBand="1"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3336" w:type="dxa"/>
            <w:shd w:val="clear" w:color="auto" w:fill="DEEAF6" w:themeFill="accent1" w:themeFillTint="33"/>
          </w:tcPr>
          <w:p w14:paraId="0B11C29C" w14:textId="77777777" w:rsidR="00094079" w:rsidRPr="00677D24" w:rsidRDefault="00094079" w:rsidP="0090602F">
            <w:pPr>
              <w:rPr>
                <w:sz w:val="22"/>
                <w:szCs w:val="22"/>
              </w:rPr>
            </w:pPr>
            <w:r w:rsidRPr="00677D24">
              <w:rPr>
                <w:sz w:val="22"/>
                <w:szCs w:val="22"/>
              </w:rPr>
              <w:t>Grantee #3</w:t>
            </w:r>
          </w:p>
        </w:tc>
        <w:tc>
          <w:tcPr>
            <w:tcW w:w="3336" w:type="dxa"/>
            <w:shd w:val="clear" w:color="auto" w:fill="DEEAF6" w:themeFill="accent1" w:themeFillTint="33"/>
          </w:tcPr>
          <w:p w14:paraId="43637ECA" w14:textId="77777777" w:rsidR="00094079" w:rsidRPr="00677D24" w:rsidRDefault="00094079" w:rsidP="0090602F">
            <w:pPr>
              <w:cnfStyle w:val="000000100000" w:firstRow="0" w:lastRow="0" w:firstColumn="0" w:lastColumn="0" w:oddVBand="0" w:evenVBand="0" w:oddHBand="1" w:evenHBand="0" w:firstRowFirstColumn="0" w:firstRowLastColumn="0" w:lastRowFirstColumn="0" w:lastRowLastColumn="0"/>
              <w:rPr>
                <w:sz w:val="22"/>
                <w:szCs w:val="22"/>
              </w:rPr>
            </w:pPr>
            <w:r w:rsidRPr="00677D24">
              <w:rPr>
                <w:sz w:val="22"/>
                <w:szCs w:val="22"/>
              </w:rPr>
              <w:t>20% of the total cost</w:t>
            </w:r>
          </w:p>
        </w:tc>
      </w:tr>
    </w:tbl>
    <w:p w14:paraId="3CE86B20" w14:textId="77777777" w:rsidR="00352127" w:rsidRPr="000C264F" w:rsidRDefault="00677D24" w:rsidP="00701CAA">
      <w:pPr>
        <w:spacing w:before="240"/>
      </w:pPr>
      <w:r>
        <w:t>SSVF grantees using this model</w:t>
      </w:r>
      <w:r w:rsidR="00094079">
        <w:t xml:space="preserve"> may choose </w:t>
      </w:r>
      <w:r>
        <w:t>the cost-sharing option that is most appropriate</w:t>
      </w:r>
      <w:r w:rsidR="001D3C46">
        <w:t xml:space="preserve"> in</w:t>
      </w:r>
      <w:r>
        <w:t xml:space="preserve"> meeting community </w:t>
      </w:r>
      <w:r w:rsidR="005A1AAA">
        <w:t xml:space="preserve">needs. After agreeing on a cost-sharing option, the grantees will then decide if the staffing will be </w:t>
      </w:r>
      <w:r w:rsidR="005A1AAA">
        <w:lastRenderedPageBreak/>
        <w:t xml:space="preserve">split between the organizations, housed together at a single SSVF grantee site, or if the funds will be used to subcontract with a local agency </w:t>
      </w:r>
      <w:r w:rsidR="0075008C">
        <w:t>that</w:t>
      </w:r>
      <w:r w:rsidR="005A1AAA">
        <w:t xml:space="preserve"> has expertise in using the SOAR model. Similar to the cost-sharing decision, grantees are encouraged to view these decisions within the larger community planning context, to best fit community needs. </w:t>
      </w:r>
    </w:p>
    <w:p w14:paraId="3B6278C7" w14:textId="77777777" w:rsidR="000735CA" w:rsidRDefault="000735CA" w:rsidP="0063415C">
      <w:pPr>
        <w:pStyle w:val="Heading3"/>
      </w:pPr>
      <w:bookmarkStart w:id="28" w:name="_Toc17872768"/>
      <w:r>
        <w:t>Caseloads for Dedicated SOAR Specialists</w:t>
      </w:r>
      <w:bookmarkEnd w:id="28"/>
    </w:p>
    <w:p w14:paraId="4BC02F14" w14:textId="6EAE11FA" w:rsidR="000735CA" w:rsidRDefault="003F0B7B" w:rsidP="0063415C">
      <w:r>
        <w:rPr>
          <w:noProof/>
        </w:rPr>
        <mc:AlternateContent>
          <mc:Choice Requires="wps">
            <w:drawing>
              <wp:anchor distT="45720" distB="45720" distL="114300" distR="114300" simplePos="0" relativeHeight="251665408" behindDoc="0" locked="0" layoutInCell="1" allowOverlap="1" wp14:anchorId="5DAEFC2E" wp14:editId="371AEB7B">
                <wp:simplePos x="0" y="0"/>
                <wp:positionH relativeFrom="column">
                  <wp:posOffset>3656965</wp:posOffset>
                </wp:positionH>
                <wp:positionV relativeFrom="paragraph">
                  <wp:posOffset>606425</wp:posOffset>
                </wp:positionV>
                <wp:extent cx="3101975" cy="5168900"/>
                <wp:effectExtent l="76200" t="76200" r="155575" b="1841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975" cy="5168900"/>
                        </a:xfrm>
                        <a:prstGeom prst="roundRect">
                          <a:avLst/>
                        </a:prstGeom>
                        <a:solidFill>
                          <a:srgbClr val="2E368F"/>
                        </a:solidFill>
                        <a:ln w="9525">
                          <a:noFill/>
                          <a:miter lim="800000"/>
                          <a:headEnd/>
                          <a:tailEnd/>
                        </a:ln>
                        <a:effectLst>
                          <a:outerShdw blurRad="76200" dist="12700" sx="102000" sy="102000" algn="tl" rotWithShape="0">
                            <a:srgbClr val="BFD1D9">
                              <a:alpha val="84000"/>
                            </a:srgbClr>
                          </a:outerShdw>
                        </a:effectLst>
                      </wps:spPr>
                      <wps:txbx>
                        <w:txbxContent>
                          <w:p w14:paraId="797897D0" w14:textId="77777777" w:rsidR="008058CF" w:rsidRDefault="008058CF" w:rsidP="006A1F83">
                            <w:pPr>
                              <w:spacing w:after="0"/>
                              <w:jc w:val="center"/>
                              <w:rPr>
                                <w:b/>
                                <w:color w:val="FFFFFF" w:themeColor="background1"/>
                                <w:sz w:val="26"/>
                                <w:szCs w:val="26"/>
                              </w:rPr>
                            </w:pPr>
                            <w:r>
                              <w:rPr>
                                <w:b/>
                                <w:color w:val="FFFFFF" w:themeColor="background1"/>
                                <w:sz w:val="26"/>
                                <w:szCs w:val="26"/>
                              </w:rPr>
                              <w:t xml:space="preserve">Quick Facts about the </w:t>
                            </w:r>
                          </w:p>
                          <w:p w14:paraId="2264F310" w14:textId="4ADFD36F" w:rsidR="008058CF" w:rsidRPr="00561E0C" w:rsidRDefault="008058CF" w:rsidP="006A1F83">
                            <w:pPr>
                              <w:spacing w:after="0"/>
                              <w:jc w:val="center"/>
                              <w:rPr>
                                <w:b/>
                                <w:color w:val="FFFFFF" w:themeColor="background1"/>
                                <w:sz w:val="26"/>
                                <w:szCs w:val="26"/>
                              </w:rPr>
                            </w:pPr>
                            <w:r>
                              <w:rPr>
                                <w:b/>
                                <w:color w:val="FFFFFF" w:themeColor="background1"/>
                                <w:sz w:val="26"/>
                                <w:szCs w:val="26"/>
                              </w:rPr>
                              <w:t>SOAR Online Courses</w:t>
                            </w:r>
                          </w:p>
                          <w:p w14:paraId="15CD60E4" w14:textId="77777777" w:rsidR="008058CF" w:rsidRPr="008141F6" w:rsidRDefault="008058CF" w:rsidP="008141F6">
                            <w:pPr>
                              <w:pStyle w:val="ListParagraph"/>
                              <w:numPr>
                                <w:ilvl w:val="0"/>
                                <w:numId w:val="7"/>
                              </w:numPr>
                              <w:spacing w:before="120"/>
                              <w:ind w:left="446"/>
                              <w:rPr>
                                <w:color w:val="FFFFFF" w:themeColor="background1"/>
                              </w:rPr>
                            </w:pPr>
                            <w:r w:rsidRPr="008141F6">
                              <w:rPr>
                                <w:color w:val="FFFFFF" w:themeColor="background1"/>
                              </w:rPr>
                              <w:t>The training is free, self-paced, and open access.</w:t>
                            </w:r>
                          </w:p>
                          <w:p w14:paraId="07BF2424" w14:textId="5E7F04DE" w:rsidR="008058CF" w:rsidRDefault="008058CF" w:rsidP="008141F6">
                            <w:pPr>
                              <w:pStyle w:val="ListParagraph"/>
                              <w:numPr>
                                <w:ilvl w:val="0"/>
                                <w:numId w:val="7"/>
                              </w:numPr>
                              <w:spacing w:before="120"/>
                              <w:ind w:left="446"/>
                              <w:rPr>
                                <w:color w:val="FFFFFF" w:themeColor="background1"/>
                              </w:rPr>
                            </w:pPr>
                            <w:r>
                              <w:rPr>
                                <w:color w:val="FFFFFF" w:themeColor="background1"/>
                              </w:rPr>
                              <w:t>There are two, separate trainings for assisting with adult SSI/SSDI applications and child SSI applications.</w:t>
                            </w:r>
                          </w:p>
                          <w:p w14:paraId="030AC786" w14:textId="3D5E4782" w:rsidR="008058CF" w:rsidRPr="008141F6" w:rsidRDefault="008058CF" w:rsidP="008141F6">
                            <w:pPr>
                              <w:pStyle w:val="ListParagraph"/>
                              <w:numPr>
                                <w:ilvl w:val="0"/>
                                <w:numId w:val="7"/>
                              </w:numPr>
                              <w:spacing w:before="120"/>
                              <w:ind w:left="446"/>
                              <w:rPr>
                                <w:color w:val="FFFFFF" w:themeColor="background1"/>
                              </w:rPr>
                            </w:pPr>
                            <w:r>
                              <w:rPr>
                                <w:color w:val="FFFFFF" w:themeColor="background1"/>
                              </w:rPr>
                              <w:t>Each</w:t>
                            </w:r>
                            <w:r w:rsidRPr="008141F6">
                              <w:rPr>
                                <w:color w:val="FFFFFF" w:themeColor="background1"/>
                              </w:rPr>
                              <w:t xml:space="preserve"> course consists of seven classes, with articles, videos, and short quizzes to test your knowledge.</w:t>
                            </w:r>
                          </w:p>
                          <w:p w14:paraId="4F95181A" w14:textId="645527D3" w:rsidR="008058CF" w:rsidRPr="008141F6" w:rsidRDefault="008058CF" w:rsidP="008141F6">
                            <w:pPr>
                              <w:pStyle w:val="ListParagraph"/>
                              <w:numPr>
                                <w:ilvl w:val="0"/>
                                <w:numId w:val="7"/>
                              </w:numPr>
                              <w:spacing w:before="120"/>
                              <w:ind w:left="446"/>
                              <w:rPr>
                                <w:color w:val="FFFFFF" w:themeColor="background1"/>
                              </w:rPr>
                            </w:pPr>
                            <w:r w:rsidRPr="008141F6">
                              <w:rPr>
                                <w:color w:val="FFFFFF" w:themeColor="background1"/>
                              </w:rPr>
                              <w:t xml:space="preserve">Each trainee completes a full practice SSI/SSDI application </w:t>
                            </w:r>
                            <w:r>
                              <w:rPr>
                                <w:color w:val="FFFFFF" w:themeColor="background1"/>
                              </w:rPr>
                              <w:t>for</w:t>
                            </w:r>
                            <w:r w:rsidRPr="008141F6">
                              <w:rPr>
                                <w:color w:val="FFFFFF" w:themeColor="background1"/>
                              </w:rPr>
                              <w:t xml:space="preserve"> a fictitious </w:t>
                            </w:r>
                            <w:r>
                              <w:rPr>
                                <w:color w:val="FFFFFF" w:themeColor="background1"/>
                              </w:rPr>
                              <w:t xml:space="preserve">adult </w:t>
                            </w:r>
                            <w:r w:rsidRPr="008141F6">
                              <w:rPr>
                                <w:color w:val="FFFFFF" w:themeColor="background1"/>
                              </w:rPr>
                              <w:t>applicant,</w:t>
                            </w:r>
                            <w:r>
                              <w:rPr>
                                <w:color w:val="FFFFFF" w:themeColor="background1"/>
                              </w:rPr>
                              <w:t xml:space="preserve"> or an SSI application for a fictitious child applicant,</w:t>
                            </w:r>
                            <w:r w:rsidRPr="008141F6">
                              <w:rPr>
                                <w:color w:val="FFFFFF" w:themeColor="background1"/>
                              </w:rPr>
                              <w:t xml:space="preserve"> using provided medical records, progress notes, and </w:t>
                            </w:r>
                            <w:r>
                              <w:rPr>
                                <w:color w:val="FFFFFF" w:themeColor="background1"/>
                              </w:rPr>
                              <w:t>applicant</w:t>
                            </w:r>
                            <w:r w:rsidRPr="008141F6">
                              <w:rPr>
                                <w:color w:val="FFFFFF" w:themeColor="background1"/>
                              </w:rPr>
                              <w:t xml:space="preserve"> interviews.</w:t>
                            </w:r>
                          </w:p>
                          <w:p w14:paraId="25CA6EAC" w14:textId="31E5C044" w:rsidR="008058CF" w:rsidRPr="008141F6" w:rsidRDefault="008058CF" w:rsidP="008141F6">
                            <w:pPr>
                              <w:pStyle w:val="ListParagraph"/>
                              <w:numPr>
                                <w:ilvl w:val="0"/>
                                <w:numId w:val="7"/>
                              </w:numPr>
                              <w:spacing w:before="120"/>
                              <w:ind w:left="446"/>
                              <w:rPr>
                                <w:color w:val="FFFFFF" w:themeColor="background1"/>
                              </w:rPr>
                            </w:pPr>
                            <w:r w:rsidRPr="008141F6">
                              <w:rPr>
                                <w:color w:val="FFFFFF" w:themeColor="background1"/>
                              </w:rPr>
                              <w:t xml:space="preserve">Experts at the </w:t>
                            </w:r>
                            <w:r>
                              <w:rPr>
                                <w:color w:val="FFFFFF" w:themeColor="background1"/>
                              </w:rPr>
                              <w:t xml:space="preserve">SAMHSA </w:t>
                            </w:r>
                            <w:r w:rsidRPr="008141F6">
                              <w:rPr>
                                <w:color w:val="FFFFFF" w:themeColor="background1"/>
                              </w:rPr>
                              <w:t xml:space="preserve">SOAR TA Center individually review each trainee’s sample application packet and provide detailed, </w:t>
                            </w:r>
                            <w:r>
                              <w:rPr>
                                <w:color w:val="FFFFFF" w:themeColor="background1"/>
                              </w:rPr>
                              <w:t xml:space="preserve">constructive, and </w:t>
                            </w:r>
                            <w:r w:rsidRPr="008141F6">
                              <w:rPr>
                                <w:color w:val="FFFFFF" w:themeColor="background1"/>
                              </w:rPr>
                              <w:t>positive feedback.</w:t>
                            </w:r>
                          </w:p>
                          <w:p w14:paraId="62048311" w14:textId="77777777" w:rsidR="008058CF" w:rsidRPr="008141F6" w:rsidRDefault="008058CF" w:rsidP="008141F6">
                            <w:pPr>
                              <w:pStyle w:val="ListParagraph"/>
                              <w:numPr>
                                <w:ilvl w:val="0"/>
                                <w:numId w:val="7"/>
                              </w:numPr>
                              <w:spacing w:before="120"/>
                              <w:ind w:left="446"/>
                              <w:rPr>
                                <w:color w:val="FFFFFF" w:themeColor="background1"/>
                              </w:rPr>
                            </w:pPr>
                            <w:r w:rsidRPr="008141F6">
                              <w:rPr>
                                <w:color w:val="FFFFFF" w:themeColor="background1"/>
                              </w:rPr>
                              <w:t>Upon successful completion of the practice case, trainees receive a certificate of completion and 20 continuing education units from the National Association of Social Workers.</w:t>
                            </w:r>
                          </w:p>
                          <w:p w14:paraId="6225010F" w14:textId="77777777" w:rsidR="008058CF" w:rsidRPr="00F55B40" w:rsidRDefault="008058CF" w:rsidP="0068455F">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w14:anchorId="5DAEFC2E" id="_x0000_s1037" style="position:absolute;margin-left:287.95pt;margin-top:47.75pt;width:244.25pt;height:40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" fillcolor="#2e368f" stroked="f">
                <v:stroke joinstyle="miter"/>
                <v:shadow on="t" type="perspective" color="#bfd1d9" opacity="55050f" mv:blur="76200f" origin="-.5,-.5" offset="1pt,0" matrix="66847f,,,66847f"/>
                <v:textbox>
                  <w:txbxContent>
                    <w:p w14:paraId="797897D0" w14:textId="77777777" w:rsidR="008058CF" w:rsidRDefault="008058CF" w:rsidP="006A1F83">
                      <w:pPr>
                        <w:spacing w:after="0"/>
                        <w:jc w:val="center"/>
                        <w:rPr>
                          <w:b/>
                          <w:color w:val="FFFFFF" w:themeColor="background1"/>
                          <w:sz w:val="26"/>
                          <w:szCs w:val="26"/>
                        </w:rPr>
                      </w:pPr>
                      <w:r>
                        <w:rPr>
                          <w:b/>
                          <w:color w:val="FFFFFF" w:themeColor="background1"/>
                          <w:sz w:val="26"/>
                          <w:szCs w:val="26"/>
                        </w:rPr>
                        <w:t xml:space="preserve">Quick Facts about the </w:t>
                      </w:r>
                    </w:p>
                    <w:p w14:paraId="2264F310" w14:textId="4ADFD36F" w:rsidR="008058CF" w:rsidRPr="00561E0C" w:rsidRDefault="008058CF" w:rsidP="006A1F83">
                      <w:pPr>
                        <w:spacing w:after="0"/>
                        <w:jc w:val="center"/>
                        <w:rPr>
                          <w:b/>
                          <w:color w:val="FFFFFF" w:themeColor="background1"/>
                          <w:sz w:val="26"/>
                          <w:szCs w:val="26"/>
                        </w:rPr>
                      </w:pPr>
                      <w:r>
                        <w:rPr>
                          <w:b/>
                          <w:color w:val="FFFFFF" w:themeColor="background1"/>
                          <w:sz w:val="26"/>
                          <w:szCs w:val="26"/>
                        </w:rPr>
                        <w:t>SOAR Online Courses</w:t>
                      </w:r>
                    </w:p>
                    <w:p w14:paraId="15CD60E4" w14:textId="77777777" w:rsidR="008058CF" w:rsidRPr="008141F6" w:rsidRDefault="008058CF" w:rsidP="008141F6">
                      <w:pPr>
                        <w:pStyle w:val="ListParagraph"/>
                        <w:numPr>
                          <w:ilvl w:val="0"/>
                          <w:numId w:val="7"/>
                        </w:numPr>
                        <w:spacing w:before="120"/>
                        <w:ind w:left="446"/>
                        <w:rPr>
                          <w:color w:val="FFFFFF" w:themeColor="background1"/>
                        </w:rPr>
                      </w:pPr>
                      <w:r w:rsidRPr="008141F6">
                        <w:rPr>
                          <w:color w:val="FFFFFF" w:themeColor="background1"/>
                        </w:rPr>
                        <w:t>The training is free, self-paced, and open access.</w:t>
                      </w:r>
                    </w:p>
                    <w:p w14:paraId="07BF2424" w14:textId="5E7F04DE" w:rsidR="008058CF" w:rsidRDefault="008058CF" w:rsidP="008141F6">
                      <w:pPr>
                        <w:pStyle w:val="ListParagraph"/>
                        <w:numPr>
                          <w:ilvl w:val="0"/>
                          <w:numId w:val="7"/>
                        </w:numPr>
                        <w:spacing w:before="120"/>
                        <w:ind w:left="446"/>
                        <w:rPr>
                          <w:color w:val="FFFFFF" w:themeColor="background1"/>
                        </w:rPr>
                      </w:pPr>
                      <w:r>
                        <w:rPr>
                          <w:color w:val="FFFFFF" w:themeColor="background1"/>
                        </w:rPr>
                        <w:t>There are two, separate trainings for assisting with adult SSI/SSDI applications and child SSI applications.</w:t>
                      </w:r>
                    </w:p>
                    <w:p w14:paraId="030AC786" w14:textId="3D5E4782" w:rsidR="008058CF" w:rsidRPr="008141F6" w:rsidRDefault="008058CF" w:rsidP="008141F6">
                      <w:pPr>
                        <w:pStyle w:val="ListParagraph"/>
                        <w:numPr>
                          <w:ilvl w:val="0"/>
                          <w:numId w:val="7"/>
                        </w:numPr>
                        <w:spacing w:before="120"/>
                        <w:ind w:left="446"/>
                        <w:rPr>
                          <w:color w:val="FFFFFF" w:themeColor="background1"/>
                        </w:rPr>
                      </w:pPr>
                      <w:r>
                        <w:rPr>
                          <w:color w:val="FFFFFF" w:themeColor="background1"/>
                        </w:rPr>
                        <w:t>Each</w:t>
                      </w:r>
                      <w:r w:rsidRPr="008141F6">
                        <w:rPr>
                          <w:color w:val="FFFFFF" w:themeColor="background1"/>
                        </w:rPr>
                        <w:t xml:space="preserve"> course consists of seven classes, with articles, videos, and short quizzes to test your knowledge.</w:t>
                      </w:r>
                    </w:p>
                    <w:p w14:paraId="4F95181A" w14:textId="645527D3" w:rsidR="008058CF" w:rsidRPr="008141F6" w:rsidRDefault="008058CF" w:rsidP="008141F6">
                      <w:pPr>
                        <w:pStyle w:val="ListParagraph"/>
                        <w:numPr>
                          <w:ilvl w:val="0"/>
                          <w:numId w:val="7"/>
                        </w:numPr>
                        <w:spacing w:before="120"/>
                        <w:ind w:left="446"/>
                        <w:rPr>
                          <w:color w:val="FFFFFF" w:themeColor="background1"/>
                        </w:rPr>
                      </w:pPr>
                      <w:r w:rsidRPr="008141F6">
                        <w:rPr>
                          <w:color w:val="FFFFFF" w:themeColor="background1"/>
                        </w:rPr>
                        <w:t xml:space="preserve">Each trainee completes a full practice SSI/SSDI application </w:t>
                      </w:r>
                      <w:r>
                        <w:rPr>
                          <w:color w:val="FFFFFF" w:themeColor="background1"/>
                        </w:rPr>
                        <w:t>for</w:t>
                      </w:r>
                      <w:r w:rsidRPr="008141F6">
                        <w:rPr>
                          <w:color w:val="FFFFFF" w:themeColor="background1"/>
                        </w:rPr>
                        <w:t xml:space="preserve"> a fictitious </w:t>
                      </w:r>
                      <w:r>
                        <w:rPr>
                          <w:color w:val="FFFFFF" w:themeColor="background1"/>
                        </w:rPr>
                        <w:t xml:space="preserve">adult </w:t>
                      </w:r>
                      <w:r w:rsidRPr="008141F6">
                        <w:rPr>
                          <w:color w:val="FFFFFF" w:themeColor="background1"/>
                        </w:rPr>
                        <w:t>applicant,</w:t>
                      </w:r>
                      <w:r>
                        <w:rPr>
                          <w:color w:val="FFFFFF" w:themeColor="background1"/>
                        </w:rPr>
                        <w:t xml:space="preserve"> or an SSI application for a fictitious child applicant,</w:t>
                      </w:r>
                      <w:r w:rsidRPr="008141F6">
                        <w:rPr>
                          <w:color w:val="FFFFFF" w:themeColor="background1"/>
                        </w:rPr>
                        <w:t xml:space="preserve"> using provided medical records, progress notes, and </w:t>
                      </w:r>
                      <w:r>
                        <w:rPr>
                          <w:color w:val="FFFFFF" w:themeColor="background1"/>
                        </w:rPr>
                        <w:t>applicant</w:t>
                      </w:r>
                      <w:r w:rsidRPr="008141F6">
                        <w:rPr>
                          <w:color w:val="FFFFFF" w:themeColor="background1"/>
                        </w:rPr>
                        <w:t xml:space="preserve"> interviews.</w:t>
                      </w:r>
                    </w:p>
                    <w:p w14:paraId="25CA6EAC" w14:textId="31E5C044" w:rsidR="008058CF" w:rsidRPr="008141F6" w:rsidRDefault="008058CF" w:rsidP="008141F6">
                      <w:pPr>
                        <w:pStyle w:val="ListParagraph"/>
                        <w:numPr>
                          <w:ilvl w:val="0"/>
                          <w:numId w:val="7"/>
                        </w:numPr>
                        <w:spacing w:before="120"/>
                        <w:ind w:left="446"/>
                        <w:rPr>
                          <w:color w:val="FFFFFF" w:themeColor="background1"/>
                        </w:rPr>
                      </w:pPr>
                      <w:r w:rsidRPr="008141F6">
                        <w:rPr>
                          <w:color w:val="FFFFFF" w:themeColor="background1"/>
                        </w:rPr>
                        <w:t xml:space="preserve">Experts at the </w:t>
                      </w:r>
                      <w:r>
                        <w:rPr>
                          <w:color w:val="FFFFFF" w:themeColor="background1"/>
                        </w:rPr>
                        <w:t xml:space="preserve">SAMHSA </w:t>
                      </w:r>
                      <w:r w:rsidRPr="008141F6">
                        <w:rPr>
                          <w:color w:val="FFFFFF" w:themeColor="background1"/>
                        </w:rPr>
                        <w:t xml:space="preserve">SOAR TA Center individually review each trainee’s sample application packet and provide detailed, </w:t>
                      </w:r>
                      <w:r>
                        <w:rPr>
                          <w:color w:val="FFFFFF" w:themeColor="background1"/>
                        </w:rPr>
                        <w:t xml:space="preserve">constructive, and </w:t>
                      </w:r>
                      <w:r w:rsidRPr="008141F6">
                        <w:rPr>
                          <w:color w:val="FFFFFF" w:themeColor="background1"/>
                        </w:rPr>
                        <w:t>positive feedback.</w:t>
                      </w:r>
                    </w:p>
                    <w:p w14:paraId="62048311" w14:textId="77777777" w:rsidR="008058CF" w:rsidRPr="008141F6" w:rsidRDefault="008058CF" w:rsidP="008141F6">
                      <w:pPr>
                        <w:pStyle w:val="ListParagraph"/>
                        <w:numPr>
                          <w:ilvl w:val="0"/>
                          <w:numId w:val="7"/>
                        </w:numPr>
                        <w:spacing w:before="120"/>
                        <w:ind w:left="446"/>
                        <w:rPr>
                          <w:color w:val="FFFFFF" w:themeColor="background1"/>
                        </w:rPr>
                      </w:pPr>
                      <w:r w:rsidRPr="008141F6">
                        <w:rPr>
                          <w:color w:val="FFFFFF" w:themeColor="background1"/>
                        </w:rPr>
                        <w:t>Upon successful completion of the practice case, trainees receive a certificate of completion and 20 continuing education units from the National Association of Social Workers.</w:t>
                      </w:r>
                    </w:p>
                    <w:p w14:paraId="6225010F" w14:textId="77777777" w:rsidR="008058CF" w:rsidRPr="00F55B40" w:rsidRDefault="008058CF" w:rsidP="0068455F">
                      <w:pPr>
                        <w:rPr>
                          <w:color w:val="FFFFFF" w:themeColor="background1"/>
                        </w:rPr>
                      </w:pPr>
                    </w:p>
                  </w:txbxContent>
                </v:textbox>
                <w10:wrap type="square"/>
              </v:roundrect>
            </w:pict>
          </mc:Fallback>
        </mc:AlternateContent>
      </w:r>
      <w:r w:rsidR="000456EB">
        <w:rPr>
          <w:noProof/>
        </w:rPr>
        <mc:AlternateContent>
          <mc:Choice Requires="wps">
            <w:drawing>
              <wp:anchor distT="45720" distB="45720" distL="114300" distR="114300" simplePos="0" relativeHeight="251651072" behindDoc="0" locked="0" layoutInCell="1" allowOverlap="1" wp14:anchorId="26E57BDD" wp14:editId="0C301B56">
                <wp:simplePos x="0" y="0"/>
                <wp:positionH relativeFrom="column">
                  <wp:posOffset>712470</wp:posOffset>
                </wp:positionH>
                <wp:positionV relativeFrom="paragraph">
                  <wp:posOffset>704850</wp:posOffset>
                </wp:positionV>
                <wp:extent cx="2781300" cy="711200"/>
                <wp:effectExtent l="0" t="0" r="19050" b="12700"/>
                <wp:wrapNone/>
                <wp:docPr id="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711200"/>
                        </a:xfrm>
                        <a:prstGeom prst="rect">
                          <a:avLst/>
                        </a:prstGeom>
                        <a:solidFill>
                          <a:srgbClr val="FFFFFF"/>
                        </a:solidFill>
                        <a:ln w="9525">
                          <a:solidFill>
                            <a:schemeClr val="bg1"/>
                          </a:solidFill>
                          <a:miter lim="800000"/>
                          <a:headEnd/>
                          <a:tailEnd/>
                        </a:ln>
                      </wps:spPr>
                      <wps:txbx>
                        <w:txbxContent>
                          <w:p w14:paraId="50817F1C" w14:textId="560DB8C8" w:rsidR="008058CF" w:rsidRPr="006F67C8" w:rsidRDefault="008058CF" w:rsidP="0063415C">
                            <w:r w:rsidRPr="006F67C8">
                              <w:t xml:space="preserve">In </w:t>
                            </w:r>
                            <w:r>
                              <w:t>previous surveys,</w:t>
                            </w:r>
                            <w:r w:rsidRPr="006F67C8">
                              <w:t xml:space="preserve"> SSVF grantees reported </w:t>
                            </w:r>
                            <w:r>
                              <w:t xml:space="preserve">spending </w:t>
                            </w:r>
                            <w:r w:rsidRPr="006F67C8">
                              <w:t xml:space="preserve">an average of </w:t>
                            </w:r>
                            <w:r w:rsidRPr="006F67C8">
                              <w:rPr>
                                <w:b/>
                              </w:rPr>
                              <w:t>17.3 hours</w:t>
                            </w:r>
                            <w:r w:rsidRPr="006F67C8">
                              <w:t xml:space="preserve"> </w:t>
                            </w:r>
                            <w:r>
                              <w:t>on</w:t>
                            </w:r>
                            <w:r w:rsidRPr="006F67C8">
                              <w:t xml:space="preserve"> each SSI/SSDI application using the SOAR model</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 w14:anchorId="26E57BDD" id="_x0000_s1038" type="#_x0000_t202" style="position:absolute;margin-left:56.1pt;margin-top:55.5pt;width:219pt;height:5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" strokecolor="white [3212]">
                <v:textbox style="mso-fit-shape-to-text:t">
                  <w:txbxContent>
                    <w:p w14:paraId="50817F1C" w14:textId="560DB8C8" w:rsidR="008058CF" w:rsidRPr="006F67C8" w:rsidRDefault="008058CF" w:rsidP="0063415C">
                      <w:r w:rsidRPr="006F67C8">
                        <w:t xml:space="preserve">In </w:t>
                      </w:r>
                      <w:r>
                        <w:t>previous surveys,</w:t>
                      </w:r>
                      <w:r w:rsidRPr="006F67C8">
                        <w:t xml:space="preserve"> SSVF grantees reported </w:t>
                      </w:r>
                      <w:r>
                        <w:t xml:space="preserve">spending </w:t>
                      </w:r>
                      <w:r w:rsidRPr="006F67C8">
                        <w:t xml:space="preserve">an average of </w:t>
                      </w:r>
                      <w:r w:rsidRPr="006F67C8">
                        <w:rPr>
                          <w:b/>
                        </w:rPr>
                        <w:t>17.3 hours</w:t>
                      </w:r>
                      <w:r w:rsidRPr="006F67C8">
                        <w:t xml:space="preserve"> </w:t>
                      </w:r>
                      <w:r>
                        <w:t>on</w:t>
                      </w:r>
                      <w:r w:rsidRPr="006F67C8">
                        <w:t xml:space="preserve"> each SSI/SSDI application using the SOAR model</w:t>
                      </w:r>
                      <w:r>
                        <w:t>.</w:t>
                      </w:r>
                    </w:p>
                  </w:txbxContent>
                </v:textbox>
              </v:shape>
            </w:pict>
          </mc:Fallback>
        </mc:AlternateContent>
      </w:r>
      <w:r w:rsidR="000735CA">
        <w:t>The SAMHSA SOAR TA Center estimates that a</w:t>
      </w:r>
      <w:r w:rsidR="000735CA" w:rsidRPr="00FB3E69">
        <w:t xml:space="preserve"> full-time dedicated specialist can complete about 25 applications in the first year, </w:t>
      </w:r>
      <w:r w:rsidR="00F22464">
        <w:t>increasing</w:t>
      </w:r>
      <w:r w:rsidR="00F22464" w:rsidRPr="00FB3E69">
        <w:t xml:space="preserve"> </w:t>
      </w:r>
      <w:r w:rsidR="000735CA" w:rsidRPr="00FB3E69">
        <w:t>to 35-40 when fully trained. A part-time SOAR specialist’s caseload can be</w:t>
      </w:r>
      <w:r w:rsidR="000735CA">
        <w:t xml:space="preserve"> adjusted based on these figures, according to</w:t>
      </w:r>
      <w:r w:rsidR="00A30332">
        <w:t xml:space="preserve"> the</w:t>
      </w:r>
      <w:r w:rsidR="000735CA">
        <w:t xml:space="preserve"> number of hours worked. </w:t>
      </w:r>
    </w:p>
    <w:p w14:paraId="26DAE25E" w14:textId="31E100E6" w:rsidR="000735CA" w:rsidRDefault="000456EB" w:rsidP="0063415C">
      <w:r>
        <w:rPr>
          <w:noProof/>
        </w:rPr>
        <w:drawing>
          <wp:inline distT="0" distB="0" distL="0" distR="0" wp14:anchorId="308E7E3A" wp14:editId="5C84B4FE">
            <wp:extent cx="709267" cy="567442"/>
            <wp:effectExtent l="0" t="0" r="0" b="4445"/>
            <wp:docPr id="1" name="Picture 1" descr="Cloc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th[1].png"/>
                    <pic:cNvPicPr/>
                  </pic:nvPicPr>
                  <pic:blipFill>
                    <a:blip r:embed="rId51"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09267" cy="567442"/>
                    </a:xfrm>
                    <a:prstGeom prst="rect">
                      <a:avLst/>
                    </a:prstGeom>
                  </pic:spPr>
                </pic:pic>
              </a:graphicData>
            </a:graphic>
          </wp:inline>
        </w:drawing>
      </w:r>
    </w:p>
    <w:p w14:paraId="362AEA4B" w14:textId="77777777" w:rsidR="00640F0F" w:rsidRDefault="00640F0F" w:rsidP="0063415C">
      <w:pPr>
        <w:pStyle w:val="Heading3"/>
      </w:pPr>
      <w:bookmarkStart w:id="29" w:name="_Toc17872769"/>
      <w:r>
        <w:t xml:space="preserve">SOAR </w:t>
      </w:r>
      <w:r w:rsidR="001D3C46">
        <w:t xml:space="preserve">Online Course </w:t>
      </w:r>
      <w:r>
        <w:t xml:space="preserve">Training for </w:t>
      </w:r>
      <w:r w:rsidR="00D235E3">
        <w:t>I</w:t>
      </w:r>
      <w:r w:rsidR="008B6071">
        <w:t>n-House Staff</w:t>
      </w:r>
      <w:bookmarkEnd w:id="29"/>
    </w:p>
    <w:p w14:paraId="276B174A" w14:textId="6136C488" w:rsidR="00C85A10" w:rsidRPr="00D235E3" w:rsidRDefault="00EC5810" w:rsidP="00B3176D">
      <w:r>
        <w:t xml:space="preserve">Staff who will be using the SOAR model should </w:t>
      </w:r>
      <w:r w:rsidR="00C85A10">
        <w:t>complete</w:t>
      </w:r>
      <w:r>
        <w:t xml:space="preserve"> the </w:t>
      </w:r>
      <w:hyperlink r:id="rId52" w:history="1">
        <w:r w:rsidRPr="002609B6">
          <w:rPr>
            <w:rStyle w:val="Hyperlink"/>
          </w:rPr>
          <w:t>SOAR Online Course</w:t>
        </w:r>
        <w:r w:rsidR="002609B6" w:rsidRPr="002609B6">
          <w:rPr>
            <w:rStyle w:val="Hyperlink"/>
          </w:rPr>
          <w:t>: Adult or Child Curriculum</w:t>
        </w:r>
      </w:hyperlink>
      <w:r>
        <w:t xml:space="preserve"> </w:t>
      </w:r>
      <w:r w:rsidR="002609B6">
        <w:t xml:space="preserve">(depending on population served) </w:t>
      </w:r>
      <w:r w:rsidR="00D235E3">
        <w:t>to gain comprehensive</w:t>
      </w:r>
      <w:r>
        <w:t xml:space="preserve"> training on how to assist Veterans and their </w:t>
      </w:r>
      <w:r w:rsidR="002609B6">
        <w:t xml:space="preserve">adult </w:t>
      </w:r>
      <w:r>
        <w:t>famil</w:t>
      </w:r>
      <w:r w:rsidR="002609B6">
        <w:t>y members</w:t>
      </w:r>
      <w:r>
        <w:t xml:space="preserve"> with SSI/SSDI applications</w:t>
      </w:r>
      <w:r w:rsidR="002609B6">
        <w:t xml:space="preserve"> or children with SSI applications</w:t>
      </w:r>
      <w:r>
        <w:t xml:space="preserve">. </w:t>
      </w:r>
      <w:r w:rsidR="0075008C">
        <w:t xml:space="preserve">Completion of the </w:t>
      </w:r>
      <w:r w:rsidR="002609B6">
        <w:t>SOAR O</w:t>
      </w:r>
      <w:r w:rsidR="0075008C">
        <w:t xml:space="preserve">nline </w:t>
      </w:r>
      <w:r w:rsidR="002609B6">
        <w:t>C</w:t>
      </w:r>
      <w:r w:rsidR="0075008C">
        <w:t xml:space="preserve">ourse is required in order to be considered trained in SOAR. External trainings cannot be substituted for this requirement. </w:t>
      </w:r>
    </w:p>
    <w:p w14:paraId="526935C4" w14:textId="678AAE96" w:rsidR="00410449" w:rsidRDefault="0005404C" w:rsidP="0063415C">
      <w:r w:rsidRPr="00410449">
        <w:rPr>
          <w:b/>
        </w:rPr>
        <w:t xml:space="preserve">Best Practice: </w:t>
      </w:r>
      <w:r w:rsidR="000E07B0">
        <w:t xml:space="preserve">Staff who will be completing SSI/SSDI applications should complete the full SOAR Online Course. </w:t>
      </w:r>
      <w:r w:rsidR="00410449">
        <w:t xml:space="preserve">Other staff who may refer Veterans </w:t>
      </w:r>
      <w:r w:rsidR="0024055D">
        <w:t xml:space="preserve">or Veteran family members </w:t>
      </w:r>
      <w:r w:rsidR="00410449">
        <w:t xml:space="preserve">for SOAR assistance can take Class 1 of the SOAR Online Course as a </w:t>
      </w:r>
      <w:r w:rsidR="00D22F4E">
        <w:t>“</w:t>
      </w:r>
      <w:r w:rsidR="00410449">
        <w:t>SOAR 101</w:t>
      </w:r>
      <w:r w:rsidR="00D22F4E">
        <w:t>”</w:t>
      </w:r>
      <w:r w:rsidR="00410449">
        <w:t xml:space="preserve"> to better understand eligibility requirements for SSI/SSDI. </w:t>
      </w:r>
    </w:p>
    <w:p w14:paraId="29408FC6" w14:textId="0533AB5A" w:rsidR="00E56793" w:rsidRPr="00E56793" w:rsidRDefault="00E56793" w:rsidP="0063415C">
      <w:r w:rsidRPr="00E56793">
        <w:t xml:space="preserve">Learn about </w:t>
      </w:r>
      <w:r>
        <w:t xml:space="preserve">the </w:t>
      </w:r>
      <w:r w:rsidRPr="00E56793">
        <w:t>SOAR</w:t>
      </w:r>
      <w:r>
        <w:t xml:space="preserve"> Online Course</w:t>
      </w:r>
      <w:r w:rsidR="0024055D">
        <w:t>s</w:t>
      </w:r>
      <w:r>
        <w:t xml:space="preserve"> </w:t>
      </w:r>
      <w:r w:rsidR="00900B49">
        <w:t xml:space="preserve">on the </w:t>
      </w:r>
      <w:hyperlink r:id="rId53" w:history="1">
        <w:r w:rsidR="00900B49" w:rsidRPr="00900B49">
          <w:rPr>
            <w:rStyle w:val="Hyperlink"/>
          </w:rPr>
          <w:t>SOARWorks website</w:t>
        </w:r>
      </w:hyperlink>
      <w:r w:rsidR="00900B49">
        <w:t xml:space="preserve"> </w:t>
      </w:r>
      <w:r w:rsidRPr="00E56793">
        <w:t xml:space="preserve">and </w:t>
      </w:r>
      <w:hyperlink r:id="rId54" w:history="1">
        <w:r w:rsidRPr="0024055D">
          <w:rPr>
            <w:rStyle w:val="Hyperlink"/>
          </w:rPr>
          <w:t>enroll</w:t>
        </w:r>
      </w:hyperlink>
      <w:r w:rsidR="000C0A94">
        <w:t>.</w:t>
      </w:r>
      <w:r w:rsidR="000C0A94" w:rsidRPr="000C0A94" w:rsidDel="000C0A94">
        <w:t xml:space="preserve"> </w:t>
      </w:r>
    </w:p>
    <w:p w14:paraId="048772CF" w14:textId="77777777" w:rsidR="00810F37" w:rsidRDefault="008D2345" w:rsidP="0063415C">
      <w:pPr>
        <w:pStyle w:val="Heading3"/>
      </w:pPr>
      <w:bookmarkStart w:id="30" w:name="_Toc17872770"/>
      <w:r>
        <w:t xml:space="preserve">Requesting an </w:t>
      </w:r>
      <w:r w:rsidR="00810F37">
        <w:t>SSVF</w:t>
      </w:r>
      <w:r>
        <w:t xml:space="preserve"> Program Change to Support a Dedicated Benefits Specialist</w:t>
      </w:r>
      <w:bookmarkEnd w:id="30"/>
    </w:p>
    <w:p w14:paraId="5B4C109E" w14:textId="77777777" w:rsidR="0021013C" w:rsidRDefault="00302014" w:rsidP="0063415C">
      <w:r>
        <w:t>The SSVF Program Office</w:t>
      </w:r>
      <w:r w:rsidR="0021013C">
        <w:t xml:space="preserve"> allows for periodic program changes throughout the year. </w:t>
      </w:r>
      <w:r w:rsidR="00145B74">
        <w:t xml:space="preserve">All requests for program changes must be submitted via the </w:t>
      </w:r>
      <w:hyperlink r:id="rId55" w:history="1">
        <w:r w:rsidR="00145B74" w:rsidRPr="0011348D">
          <w:rPr>
            <w:rStyle w:val="Hyperlink"/>
          </w:rPr>
          <w:t>GIFTS grants management system</w:t>
        </w:r>
      </w:hyperlink>
      <w:r w:rsidR="00145B74">
        <w:t xml:space="preserve">, using a standardized form and accompanied by supportive documentation. </w:t>
      </w:r>
      <w:r w:rsidR="0011348D">
        <w:t xml:space="preserve">Program change requests are processed quarterly by the SSVF Program Office. </w:t>
      </w:r>
    </w:p>
    <w:p w14:paraId="102657B1" w14:textId="08F86C18" w:rsidR="00A34227" w:rsidRPr="00386ED3" w:rsidRDefault="00386ED3" w:rsidP="0063415C">
      <w:r>
        <w:t xml:space="preserve">Grantees </w:t>
      </w:r>
      <w:r w:rsidR="0021013C">
        <w:t>that have not included SOAR in</w:t>
      </w:r>
      <w:r>
        <w:t xml:space="preserve"> their grant </w:t>
      </w:r>
      <w:r w:rsidR="0021013C">
        <w:t xml:space="preserve">can consider requesting a change to add a new SOAR Benefits Specialist to the staff or to establish a sub-contract with a partner agency for SOAR services. </w:t>
      </w:r>
      <w:r w:rsidR="00F22464">
        <w:t>This</w:t>
      </w:r>
      <w:r w:rsidR="00A133D4">
        <w:t xml:space="preserve"> </w:t>
      </w:r>
      <w:hyperlink r:id="rId56" w:history="1">
        <w:r w:rsidR="00A34227" w:rsidRPr="0082089F">
          <w:rPr>
            <w:rStyle w:val="Hyperlink"/>
          </w:rPr>
          <w:t>Sample SOAR Job Description</w:t>
        </w:r>
      </w:hyperlink>
      <w:r w:rsidR="00A34227">
        <w:t xml:space="preserve"> may be helpful when gathering documentation</w:t>
      </w:r>
      <w:r w:rsidR="0021013C">
        <w:t xml:space="preserve"> to support the program change, if adding a SOAR Benefits Specialist position</w:t>
      </w:r>
      <w:r w:rsidR="00900B49">
        <w:t>.</w:t>
      </w:r>
    </w:p>
    <w:p w14:paraId="29FED00F" w14:textId="754B8163" w:rsidR="00AE7901" w:rsidRDefault="00AE7901" w:rsidP="0063415C">
      <w:r w:rsidRPr="00A87E47">
        <w:rPr>
          <w:rStyle w:val="Strong"/>
        </w:rPr>
        <w:t>NOTE</w:t>
      </w:r>
      <w:r>
        <w:t xml:space="preserve">: All program change requests must follow the guidelines set forth in the </w:t>
      </w:r>
      <w:hyperlink r:id="rId57" w:history="1">
        <w:r w:rsidRPr="00890039">
          <w:rPr>
            <w:rStyle w:val="Hyperlink"/>
            <w:i/>
          </w:rPr>
          <w:t>SSVF Companion Guide to Program Changes</w:t>
        </w:r>
      </w:hyperlink>
      <w:r>
        <w:t xml:space="preserve">. </w:t>
      </w:r>
      <w:r w:rsidR="0075008C">
        <w:t>Grantees may reach out to their Regional Coordinator at any time for assistance with this process.</w:t>
      </w:r>
    </w:p>
    <w:p w14:paraId="6D57E72C" w14:textId="77777777" w:rsidR="000456EB" w:rsidRDefault="000456EB">
      <w:pPr>
        <w:spacing w:after="0"/>
        <w:rPr>
          <w:color w:val="1F3864" w:themeColor="accent5" w:themeShade="80"/>
          <w:sz w:val="32"/>
        </w:rPr>
      </w:pPr>
      <w:r>
        <w:br w:type="page"/>
      </w:r>
    </w:p>
    <w:p w14:paraId="72257901" w14:textId="6A745C6C" w:rsidR="00640F0F" w:rsidRDefault="008E3A62">
      <w:pPr>
        <w:pStyle w:val="Heading2"/>
      </w:pPr>
      <w:bookmarkStart w:id="31" w:name="_Toc17872771"/>
      <w:r>
        <w:lastRenderedPageBreak/>
        <w:t>S</w:t>
      </w:r>
      <w:r w:rsidR="009F2CCC">
        <w:t>ub</w:t>
      </w:r>
      <w:r>
        <w:t xml:space="preserve">contracting with </w:t>
      </w:r>
      <w:r w:rsidR="00416C46">
        <w:t xml:space="preserve">a Local Organization </w:t>
      </w:r>
      <w:r>
        <w:t xml:space="preserve">for SOAR </w:t>
      </w:r>
      <w:r w:rsidR="00416C46">
        <w:t>Assistance</w:t>
      </w:r>
      <w:bookmarkEnd w:id="31"/>
    </w:p>
    <w:p w14:paraId="22A01EB7" w14:textId="70C78B7E" w:rsidR="008E3A62" w:rsidRDefault="005F65BC" w:rsidP="0063415C">
      <w:r>
        <w:t xml:space="preserve">If grantees are not able to </w:t>
      </w:r>
      <w:r w:rsidR="005D67CA">
        <w:t xml:space="preserve">implement </w:t>
      </w:r>
      <w:r>
        <w:t xml:space="preserve">the SOAR model with in-house staff, </w:t>
      </w:r>
      <w:r w:rsidR="00E44C7A">
        <w:t>they</w:t>
      </w:r>
      <w:r>
        <w:t xml:space="preserve"> should partner with a local organization </w:t>
      </w:r>
      <w:r w:rsidR="005D67CA">
        <w:t xml:space="preserve">that </w:t>
      </w:r>
      <w:r>
        <w:t xml:space="preserve">has the capacity to assist Veterans </w:t>
      </w:r>
      <w:r w:rsidR="00D036F8">
        <w:t xml:space="preserve">and their families </w:t>
      </w:r>
      <w:r>
        <w:t>with SSI/SSDI</w:t>
      </w:r>
      <w:r w:rsidR="002845B5">
        <w:t xml:space="preserve"> applications, either through a subcontracting relationship or through a specific Memorandum of Understanding that clearly outlines referral processes and expectations.</w:t>
      </w:r>
      <w:r w:rsidR="0075008C">
        <w:t xml:space="preserve"> </w:t>
      </w:r>
      <w:r w:rsidR="00A17E73">
        <w:t>If a grantee employs a</w:t>
      </w:r>
      <w:r w:rsidR="003B1D1E">
        <w:t>n</w:t>
      </w:r>
      <w:r w:rsidR="00A17E73">
        <w:t xml:space="preserve"> MOU only relationship (no subcontract), they must ensure that the agency that they are partnering with has the capacity and resources to support the assessed demand of SOAR referrals and that each Veteran </w:t>
      </w:r>
      <w:r w:rsidR="003B1D1E">
        <w:t xml:space="preserve">or family member </w:t>
      </w:r>
      <w:r w:rsidR="00A17E73">
        <w:t xml:space="preserve">will receive SOAR services if determined eligible. </w:t>
      </w:r>
    </w:p>
    <w:p w14:paraId="73C715FD" w14:textId="77777777" w:rsidR="00D96C48" w:rsidRDefault="00416C46" w:rsidP="0063415C">
      <w:pPr>
        <w:pStyle w:val="Heading3"/>
      </w:pPr>
      <w:bookmarkStart w:id="32" w:name="_Toc17872772"/>
      <w:r>
        <w:t xml:space="preserve">Locating an </w:t>
      </w:r>
      <w:r w:rsidR="00096912">
        <w:t>Appropriate Subcontractor</w:t>
      </w:r>
      <w:bookmarkEnd w:id="32"/>
    </w:p>
    <w:p w14:paraId="37A37E00" w14:textId="77777777" w:rsidR="00D96C48" w:rsidRDefault="00D96C48" w:rsidP="0063415C">
      <w:r>
        <w:t xml:space="preserve">When identifying a subcontractor to provide SOAR assistance, consider the following factors: </w:t>
      </w:r>
    </w:p>
    <w:p w14:paraId="16259FD8" w14:textId="562EB648" w:rsidR="00D96C48" w:rsidRDefault="00D96C48" w:rsidP="0063415C">
      <w:pPr>
        <w:pStyle w:val="ListParagraph"/>
        <w:numPr>
          <w:ilvl w:val="0"/>
          <w:numId w:val="2"/>
        </w:numPr>
      </w:pPr>
      <w:r>
        <w:t>Have staff at the identified agency already</w:t>
      </w:r>
      <w:r w:rsidR="00D22409">
        <w:t xml:space="preserve"> successfully</w:t>
      </w:r>
      <w:r>
        <w:t xml:space="preserve"> completed </w:t>
      </w:r>
      <w:r w:rsidR="00D22409">
        <w:t xml:space="preserve">the </w:t>
      </w:r>
      <w:r>
        <w:t xml:space="preserve">SOAR </w:t>
      </w:r>
      <w:r w:rsidR="00D22409">
        <w:t>Online Course</w:t>
      </w:r>
      <w:r w:rsidR="00AD3CF9">
        <w:t>: Adult or Child Curriculum</w:t>
      </w:r>
      <w:r>
        <w:t>?</w:t>
      </w:r>
      <w:r w:rsidR="009B4A52">
        <w:t xml:space="preserve"> When was the training completed? </w:t>
      </w:r>
    </w:p>
    <w:p w14:paraId="3C71CCC7" w14:textId="5913DE64" w:rsidR="00D96C48" w:rsidRDefault="00D96C48" w:rsidP="0063415C">
      <w:pPr>
        <w:pStyle w:val="ListParagraph"/>
        <w:numPr>
          <w:ilvl w:val="0"/>
          <w:numId w:val="2"/>
        </w:numPr>
      </w:pPr>
      <w:r>
        <w:t>Does the identified agency have a proven record of providing SSI/SSDI assistance using SOAR</w:t>
      </w:r>
      <w:r w:rsidR="00AD3CF9">
        <w:t xml:space="preserve"> for adults or children</w:t>
      </w:r>
      <w:r>
        <w:t>?</w:t>
      </w:r>
      <w:r w:rsidR="009B4A52">
        <w:t xml:space="preserve"> How long have they been providing SSI/SSDI assistance with SOAR? </w:t>
      </w:r>
    </w:p>
    <w:p w14:paraId="74C9C7AE" w14:textId="77777777" w:rsidR="000A128B" w:rsidRDefault="000A128B" w:rsidP="0063415C">
      <w:pPr>
        <w:pStyle w:val="ListParagraph"/>
        <w:numPr>
          <w:ilvl w:val="1"/>
          <w:numId w:val="2"/>
        </w:numPr>
      </w:pPr>
      <w:r>
        <w:t xml:space="preserve">Do they track outcomes using the SOAR Online Application Tracking (OAT) system or a </w:t>
      </w:r>
      <w:r w:rsidR="00916342">
        <w:t>similar</w:t>
      </w:r>
      <w:r>
        <w:t xml:space="preserve"> program? </w:t>
      </w:r>
    </w:p>
    <w:p w14:paraId="7BFE52CC" w14:textId="77777777" w:rsidR="009B4A52" w:rsidRDefault="009B4A52" w:rsidP="0063415C">
      <w:pPr>
        <w:pStyle w:val="ListParagraph"/>
        <w:numPr>
          <w:ilvl w:val="1"/>
          <w:numId w:val="2"/>
        </w:numPr>
      </w:pPr>
      <w:r>
        <w:t>How many applications have they submitted?</w:t>
      </w:r>
    </w:p>
    <w:p w14:paraId="66BB4E39" w14:textId="3A51E988" w:rsidR="000A128B" w:rsidRDefault="000A128B" w:rsidP="0063415C">
      <w:pPr>
        <w:pStyle w:val="ListParagraph"/>
        <w:numPr>
          <w:ilvl w:val="1"/>
          <w:numId w:val="2"/>
        </w:numPr>
      </w:pPr>
      <w:r>
        <w:t>What is the</w:t>
      </w:r>
      <w:r w:rsidR="00F22464">
        <w:t>ir</w:t>
      </w:r>
      <w:r>
        <w:t xml:space="preserve"> approval rate on </w:t>
      </w:r>
      <w:r w:rsidR="00AD3CF9">
        <w:t>SOAR-assisted</w:t>
      </w:r>
      <w:r>
        <w:t xml:space="preserve"> applications they have </w:t>
      </w:r>
      <w:r w:rsidR="00F22464">
        <w:t>submitted</w:t>
      </w:r>
      <w:r>
        <w:t>?</w:t>
      </w:r>
    </w:p>
    <w:p w14:paraId="3AB4D320" w14:textId="77777777" w:rsidR="00D96C48" w:rsidRDefault="00D96C48" w:rsidP="0063415C">
      <w:pPr>
        <w:pStyle w:val="ListParagraph"/>
        <w:numPr>
          <w:ilvl w:val="0"/>
          <w:numId w:val="2"/>
        </w:numPr>
      </w:pPr>
      <w:r>
        <w:t xml:space="preserve">Are dedicated staff already identified and do they have the capacity to undertake full-time or part-time SOAR assistance? </w:t>
      </w:r>
    </w:p>
    <w:p w14:paraId="4614341D" w14:textId="77777777" w:rsidR="00CB71E2" w:rsidRDefault="00D96C48" w:rsidP="0063415C">
      <w:pPr>
        <w:pStyle w:val="ListParagraph"/>
        <w:numPr>
          <w:ilvl w:val="0"/>
          <w:numId w:val="2"/>
        </w:numPr>
      </w:pPr>
      <w:r>
        <w:t>What mechanisms are in place for the identified agency to share data on SOAR assistance?</w:t>
      </w:r>
    </w:p>
    <w:p w14:paraId="10200CF0" w14:textId="77777777" w:rsidR="00D96C48" w:rsidRDefault="00CB71E2" w:rsidP="0063415C">
      <w:pPr>
        <w:pStyle w:val="ListParagraph"/>
        <w:numPr>
          <w:ilvl w:val="0"/>
          <w:numId w:val="2"/>
        </w:numPr>
      </w:pPr>
      <w:r>
        <w:t xml:space="preserve">Have agency staff </w:t>
      </w:r>
      <w:r w:rsidR="00553570">
        <w:t xml:space="preserve">received </w:t>
      </w:r>
      <w:r>
        <w:t>any military competency training or previously coordinated with the VA or Veterans Service Organizations?</w:t>
      </w:r>
      <w:r w:rsidR="00D96C48">
        <w:t xml:space="preserve"> </w:t>
      </w:r>
    </w:p>
    <w:p w14:paraId="389D02D8" w14:textId="77777777" w:rsidR="00352217" w:rsidRDefault="00352217" w:rsidP="0063415C">
      <w:pPr>
        <w:pStyle w:val="ListParagraph"/>
        <w:numPr>
          <w:ilvl w:val="0"/>
          <w:numId w:val="2"/>
        </w:numPr>
      </w:pPr>
      <w:r>
        <w:t>Do the staff participate in continuing education opportunities through the SAMHSA SOAR TA Center webinars? If so, how often?</w:t>
      </w:r>
    </w:p>
    <w:p w14:paraId="7A82E006" w14:textId="77777777" w:rsidR="008E3A62" w:rsidRDefault="00DD3523" w:rsidP="0063415C">
      <w:pPr>
        <w:pStyle w:val="Heading3"/>
      </w:pPr>
      <w:bookmarkStart w:id="33" w:name="_Toc17872773"/>
      <w:r>
        <w:t>Expectations of SOAR Subcontractors</w:t>
      </w:r>
      <w:bookmarkEnd w:id="33"/>
    </w:p>
    <w:p w14:paraId="09D931EE" w14:textId="77777777" w:rsidR="00773A09" w:rsidRDefault="00773A09" w:rsidP="0063415C">
      <w:r>
        <w:t xml:space="preserve">When </w:t>
      </w:r>
      <w:r w:rsidR="009F2CCC">
        <w:t>establishing a sub</w:t>
      </w:r>
      <w:r>
        <w:t>contract</w:t>
      </w:r>
      <w:r w:rsidR="009F2CCC">
        <w:t xml:space="preserve"> or M</w:t>
      </w:r>
      <w:r w:rsidR="002845B5">
        <w:t>emorandum of Understanding</w:t>
      </w:r>
      <w:r>
        <w:t xml:space="preserve"> for SOAR assistance, it is important to establish expectations in the following areas: </w:t>
      </w:r>
    </w:p>
    <w:p w14:paraId="6C5D32BA" w14:textId="77777777" w:rsidR="009F2CCC" w:rsidRDefault="009F2CCC" w:rsidP="0063415C">
      <w:pPr>
        <w:pStyle w:val="Heading4"/>
      </w:pPr>
      <w:r>
        <w:t xml:space="preserve">Receipt </w:t>
      </w:r>
      <w:r w:rsidR="008B5E52">
        <w:t xml:space="preserve">of </w:t>
      </w:r>
      <w:r>
        <w:t xml:space="preserve">and </w:t>
      </w:r>
      <w:r w:rsidR="008B5E52">
        <w:t>Response to</w:t>
      </w:r>
      <w:r>
        <w:t xml:space="preserve"> Referrals</w:t>
      </w:r>
    </w:p>
    <w:p w14:paraId="4E6FFD69" w14:textId="3CFF1FD5" w:rsidR="007936D9" w:rsidRDefault="00A42F25" w:rsidP="0063415C">
      <w:sdt>
        <w:sdtPr>
          <w:id w:val="-891190120"/>
          <w14:checkbox>
            <w14:checked w14:val="0"/>
            <w14:checkedState w14:val="2612" w14:font="MS Gothic"/>
            <w14:uncheckedState w14:val="2610" w14:font="MS Gothic"/>
          </w14:checkbox>
        </w:sdtPr>
        <w:sdtEndPr/>
        <w:sdtContent>
          <w:r w:rsidR="00D030E6">
            <w:rPr>
              <w:rFonts w:ascii="MS Gothic" w:eastAsia="MS Gothic" w:hAnsi="MS Gothic" w:hint="eastAsia"/>
            </w:rPr>
            <w:t>☐</w:t>
          </w:r>
        </w:sdtContent>
      </w:sdt>
      <w:r w:rsidR="00D030E6">
        <w:t xml:space="preserve"> </w:t>
      </w:r>
      <w:r w:rsidR="007936D9">
        <w:t xml:space="preserve">SOAR provider trains case </w:t>
      </w:r>
      <w:r w:rsidR="00387B13">
        <w:t xml:space="preserve">worker </w:t>
      </w:r>
      <w:r w:rsidR="007936D9">
        <w:t xml:space="preserve">staff on SSI/SSDI eligibility and when to refer </w:t>
      </w:r>
      <w:r w:rsidR="001559CC">
        <w:t>an individual for SOAR assistance.</w:t>
      </w:r>
    </w:p>
    <w:p w14:paraId="39597817" w14:textId="421A3E0E" w:rsidR="009F2CCC" w:rsidRDefault="00A42F25" w:rsidP="0063415C">
      <w:sdt>
        <w:sdtPr>
          <w:id w:val="-798378418"/>
          <w14:checkbox>
            <w14:checked w14:val="0"/>
            <w14:checkedState w14:val="2612" w14:font="MS Gothic"/>
            <w14:uncheckedState w14:val="2610" w14:font="MS Gothic"/>
          </w14:checkbox>
        </w:sdtPr>
        <w:sdtEndPr/>
        <w:sdtContent>
          <w:r w:rsidR="007936D9">
            <w:rPr>
              <w:rFonts w:ascii="MS Gothic" w:eastAsia="MS Gothic" w:hAnsi="MS Gothic" w:hint="eastAsia"/>
            </w:rPr>
            <w:t>☐</w:t>
          </w:r>
        </w:sdtContent>
      </w:sdt>
      <w:r w:rsidR="007936D9">
        <w:t xml:space="preserve"> </w:t>
      </w:r>
      <w:r w:rsidR="008B5E52">
        <w:t xml:space="preserve">SOAR provider responds to </w:t>
      </w:r>
      <w:r w:rsidR="00387B13">
        <w:t xml:space="preserve">individuals </w:t>
      </w:r>
      <w:r w:rsidR="008B5E52">
        <w:t xml:space="preserve">referred to them within </w:t>
      </w:r>
      <w:sdt>
        <w:sdtPr>
          <w:alias w:val="number"/>
          <w:tag w:val="number"/>
          <w:id w:val="-1504974040"/>
          <w:showingPlcHdr/>
          <w:text/>
        </w:sdtPr>
        <w:sdtEndPr/>
        <w:sdtContent>
          <w:r w:rsidR="005D67CA" w:rsidRPr="00617C69">
            <w:rPr>
              <w:rStyle w:val="PlaceholderText"/>
            </w:rPr>
            <w:t>Click here to enter text</w:t>
          </w:r>
        </w:sdtContent>
      </w:sdt>
      <w:r w:rsidR="002C1002">
        <w:t xml:space="preserve"> hours/days</w:t>
      </w:r>
      <w:r w:rsidR="005D67CA">
        <w:t>.</w:t>
      </w:r>
    </w:p>
    <w:p w14:paraId="3860E71E" w14:textId="3EAF7190" w:rsidR="008B5E52" w:rsidRDefault="00A42F25" w:rsidP="0063415C">
      <w:sdt>
        <w:sdtPr>
          <w:id w:val="-173726070"/>
          <w14:checkbox>
            <w14:checked w14:val="0"/>
            <w14:checkedState w14:val="2612" w14:font="MS Gothic"/>
            <w14:uncheckedState w14:val="2610" w14:font="MS Gothic"/>
          </w14:checkbox>
        </w:sdtPr>
        <w:sdtEndPr/>
        <w:sdtContent>
          <w:r w:rsidR="00D030E6">
            <w:rPr>
              <w:rFonts w:ascii="MS Gothic" w:eastAsia="MS Gothic" w:hAnsi="MS Gothic" w:hint="eastAsia"/>
            </w:rPr>
            <w:t>☐</w:t>
          </w:r>
        </w:sdtContent>
      </w:sdt>
      <w:r w:rsidR="00D030E6">
        <w:t xml:space="preserve"> </w:t>
      </w:r>
      <w:r w:rsidR="00DD557C">
        <w:t xml:space="preserve">SOAR provider meets with the referred </w:t>
      </w:r>
      <w:r w:rsidR="00387B13">
        <w:t xml:space="preserve">individual </w:t>
      </w:r>
      <w:r w:rsidR="00DD557C">
        <w:t xml:space="preserve">within </w:t>
      </w:r>
      <w:sdt>
        <w:sdtPr>
          <w:alias w:val="number"/>
          <w:tag w:val="number"/>
          <w:id w:val="-1579289730"/>
          <w:showingPlcHdr/>
          <w:text/>
        </w:sdtPr>
        <w:sdtEndPr/>
        <w:sdtContent>
          <w:r w:rsidR="005D67CA" w:rsidRPr="00617C69">
            <w:rPr>
              <w:rStyle w:val="PlaceholderText"/>
            </w:rPr>
            <w:t>Click here to enter text</w:t>
          </w:r>
        </w:sdtContent>
      </w:sdt>
      <w:r w:rsidR="00DD557C">
        <w:t xml:space="preserve"> days to begin assessments for SSI/SSDI eligibility</w:t>
      </w:r>
      <w:r w:rsidR="005D67CA">
        <w:t>.</w:t>
      </w:r>
    </w:p>
    <w:p w14:paraId="788F3ECA" w14:textId="59BFF366" w:rsidR="003B36B1" w:rsidRDefault="00A42F25" w:rsidP="0063415C">
      <w:sdt>
        <w:sdtPr>
          <w:id w:val="263504059"/>
          <w14:checkbox>
            <w14:checked w14:val="0"/>
            <w14:checkedState w14:val="2612" w14:font="MS Gothic"/>
            <w14:uncheckedState w14:val="2610" w14:font="MS Gothic"/>
          </w14:checkbox>
        </w:sdtPr>
        <w:sdtEndPr/>
        <w:sdtContent>
          <w:r w:rsidR="00D030E6">
            <w:rPr>
              <w:rFonts w:ascii="MS Gothic" w:eastAsia="MS Gothic" w:hAnsi="MS Gothic" w:hint="eastAsia"/>
            </w:rPr>
            <w:t>☐</w:t>
          </w:r>
        </w:sdtContent>
      </w:sdt>
      <w:r w:rsidR="00D030E6">
        <w:t xml:space="preserve"> </w:t>
      </w:r>
      <w:r w:rsidR="002C1002">
        <w:t xml:space="preserve">If not already provided with the referral, the </w:t>
      </w:r>
      <w:r w:rsidR="00DD557C">
        <w:t>SOAR provider submits requests for medical records from providers who have treated the Veteran</w:t>
      </w:r>
      <w:r w:rsidR="002C7271">
        <w:t xml:space="preserve"> or family member who is receiving assistance,</w:t>
      </w:r>
      <w:r w:rsidR="002C1002">
        <w:t xml:space="preserve"> within </w:t>
      </w:r>
      <w:sdt>
        <w:sdtPr>
          <w:alias w:val="number"/>
          <w:tag w:val="number"/>
          <w:id w:val="-58330542"/>
          <w:showingPlcHdr/>
          <w:text/>
        </w:sdtPr>
        <w:sdtEndPr/>
        <w:sdtContent>
          <w:r w:rsidR="002C1002" w:rsidRPr="00617C69">
            <w:rPr>
              <w:rStyle w:val="PlaceholderText"/>
            </w:rPr>
            <w:t>Click here to enter text</w:t>
          </w:r>
        </w:sdtContent>
      </w:sdt>
      <w:r w:rsidR="002C1002">
        <w:t xml:space="preserve"> day(s) of meeting with the </w:t>
      </w:r>
      <w:r w:rsidR="00310EEA">
        <w:t>individual</w:t>
      </w:r>
      <w:r w:rsidR="003B36B1">
        <w:t>.</w:t>
      </w:r>
    </w:p>
    <w:p w14:paraId="2A68C3DF" w14:textId="6B63EBFE" w:rsidR="007936D9" w:rsidRDefault="00A42F25" w:rsidP="0063415C">
      <w:sdt>
        <w:sdtPr>
          <w:id w:val="-1037581828"/>
          <w14:checkbox>
            <w14:checked w14:val="0"/>
            <w14:checkedState w14:val="2612" w14:font="MS Gothic"/>
            <w14:uncheckedState w14:val="2610" w14:font="MS Gothic"/>
          </w14:checkbox>
        </w:sdtPr>
        <w:sdtEndPr/>
        <w:sdtContent>
          <w:r w:rsidR="007936D9">
            <w:rPr>
              <w:rFonts w:ascii="MS Gothic" w:eastAsia="MS Gothic" w:hAnsi="MS Gothic" w:hint="eastAsia"/>
            </w:rPr>
            <w:t>☐</w:t>
          </w:r>
        </w:sdtContent>
      </w:sdt>
      <w:r w:rsidR="007936D9">
        <w:t xml:space="preserve"> SOAR provider makes eligibility determination for services after interviewing the </w:t>
      </w:r>
      <w:r w:rsidR="00387B13">
        <w:t xml:space="preserve">individual </w:t>
      </w:r>
      <w:r w:rsidR="007936D9">
        <w:t>and reviewing medical records</w:t>
      </w:r>
      <w:r w:rsidR="003B36B1">
        <w:t>.</w:t>
      </w:r>
    </w:p>
    <w:p w14:paraId="102EF87D" w14:textId="03D81735" w:rsidR="007936D9" w:rsidRDefault="00A42F25" w:rsidP="0063415C">
      <w:sdt>
        <w:sdtPr>
          <w:id w:val="30390199"/>
          <w14:checkbox>
            <w14:checked w14:val="0"/>
            <w14:checkedState w14:val="2612" w14:font="MS Gothic"/>
            <w14:uncheckedState w14:val="2610" w14:font="MS Gothic"/>
          </w14:checkbox>
        </w:sdtPr>
        <w:sdtEndPr/>
        <w:sdtContent>
          <w:r w:rsidR="007936D9">
            <w:rPr>
              <w:rFonts w:ascii="MS Gothic" w:eastAsia="MS Gothic" w:hAnsi="MS Gothic" w:hint="eastAsia"/>
            </w:rPr>
            <w:t>☐</w:t>
          </w:r>
        </w:sdtContent>
      </w:sdt>
      <w:r w:rsidR="007936D9">
        <w:t xml:space="preserve"> </w:t>
      </w:r>
      <w:r w:rsidR="00387B13">
        <w:t xml:space="preserve">Individuals </w:t>
      </w:r>
      <w:r w:rsidR="007936D9">
        <w:t>who do not meet SOAR eligibility criteria will be referred to alternative income support services, such as supported employment, Vocational Rehabilitation, or local Homeless Veteran Reintegration Program (HVRP) grantees</w:t>
      </w:r>
      <w:r w:rsidR="005E5F8D">
        <w:t>, and the grantee will be notified</w:t>
      </w:r>
      <w:r w:rsidR="003B36B1">
        <w:t>.</w:t>
      </w:r>
    </w:p>
    <w:p w14:paraId="74FF88E8" w14:textId="29AE00A8" w:rsidR="00A8115C" w:rsidRDefault="00A42F25" w:rsidP="0063415C">
      <w:sdt>
        <w:sdtPr>
          <w:id w:val="-1936426761"/>
          <w14:checkbox>
            <w14:checked w14:val="0"/>
            <w14:checkedState w14:val="2612" w14:font="MS Gothic"/>
            <w14:uncheckedState w14:val="2610" w14:font="MS Gothic"/>
          </w14:checkbox>
        </w:sdtPr>
        <w:sdtEndPr/>
        <w:sdtContent>
          <w:r w:rsidR="00A8115C">
            <w:rPr>
              <w:rFonts w:ascii="MS Gothic" w:eastAsia="MS Gothic" w:hAnsi="MS Gothic" w:hint="eastAsia"/>
            </w:rPr>
            <w:t>☐</w:t>
          </w:r>
        </w:sdtContent>
      </w:sdt>
      <w:r w:rsidR="00A8115C">
        <w:t xml:space="preserve"> For</w:t>
      </w:r>
      <w:r w:rsidR="00387B13">
        <w:t xml:space="preserve"> individuals</w:t>
      </w:r>
      <w:r w:rsidR="00A8115C">
        <w:t xml:space="preserve"> who do meet SOAR eligibility criteria, the SOAR provider will begin working on the SSI/SSDI application according to the local SOAR </w:t>
      </w:r>
      <w:r w:rsidR="00FE33AE">
        <w:t>p</w:t>
      </w:r>
      <w:r w:rsidR="00A8115C">
        <w:t>rocess</w:t>
      </w:r>
      <w:r w:rsidR="00AF6CC3">
        <w:t xml:space="preserve"> within </w:t>
      </w:r>
      <w:sdt>
        <w:sdtPr>
          <w:alias w:val="number"/>
          <w:tag w:val="number"/>
          <w:id w:val="-931662714"/>
          <w:showingPlcHdr/>
          <w:text/>
        </w:sdtPr>
        <w:sdtEndPr/>
        <w:sdtContent>
          <w:r w:rsidR="003B36B1" w:rsidRPr="00617C69">
            <w:rPr>
              <w:rStyle w:val="PlaceholderText"/>
            </w:rPr>
            <w:t>Click here to enter text</w:t>
          </w:r>
        </w:sdtContent>
      </w:sdt>
      <w:r w:rsidR="00AF6CC3">
        <w:t xml:space="preserve"> days/weeks</w:t>
      </w:r>
      <w:r w:rsidR="003B36B1">
        <w:t>.</w:t>
      </w:r>
    </w:p>
    <w:p w14:paraId="0A3420A6" w14:textId="77777777" w:rsidR="0017030A" w:rsidRDefault="005353CD" w:rsidP="0063415C">
      <w:pPr>
        <w:pStyle w:val="Heading4"/>
      </w:pPr>
      <w:r>
        <w:lastRenderedPageBreak/>
        <w:t xml:space="preserve">SSI/SSDI </w:t>
      </w:r>
      <w:r w:rsidR="00D1458C">
        <w:t>Applications Filed using the SOAR Model</w:t>
      </w:r>
    </w:p>
    <w:p w14:paraId="0CD5373B" w14:textId="77777777" w:rsidR="006E0F5F" w:rsidRDefault="00A42F25" w:rsidP="0063415C">
      <w:sdt>
        <w:sdtPr>
          <w:id w:val="196735524"/>
          <w14:checkbox>
            <w14:checked w14:val="0"/>
            <w14:checkedState w14:val="2612" w14:font="MS Gothic"/>
            <w14:uncheckedState w14:val="2610" w14:font="MS Gothic"/>
          </w14:checkbox>
        </w:sdtPr>
        <w:sdtEndPr/>
        <w:sdtContent>
          <w:r w:rsidR="00D1458C">
            <w:rPr>
              <w:rFonts w:ascii="MS Gothic" w:eastAsia="MS Gothic" w:hAnsi="MS Gothic" w:hint="eastAsia"/>
            </w:rPr>
            <w:t>☐</w:t>
          </w:r>
        </w:sdtContent>
      </w:sdt>
      <w:r w:rsidR="00D1458C">
        <w:t xml:space="preserve"> </w:t>
      </w:r>
      <w:r w:rsidR="00CC20F1">
        <w:t xml:space="preserve">Each full-time dedicated SOAR specialist will file </w:t>
      </w:r>
      <w:sdt>
        <w:sdtPr>
          <w:alias w:val="number"/>
          <w:tag w:val="number"/>
          <w:id w:val="1185026220"/>
          <w:showingPlcHdr/>
          <w:text/>
        </w:sdtPr>
        <w:sdtEndPr/>
        <w:sdtContent>
          <w:r w:rsidR="003B36B1" w:rsidRPr="00617C69">
            <w:rPr>
              <w:rStyle w:val="PlaceholderText"/>
            </w:rPr>
            <w:t>Click here to enter text</w:t>
          </w:r>
        </w:sdtContent>
      </w:sdt>
      <w:r w:rsidR="00803285">
        <w:t xml:space="preserve"> applications annually</w:t>
      </w:r>
      <w:r w:rsidR="00FE33AE">
        <w:t>,</w:t>
      </w:r>
      <w:r w:rsidR="00803285">
        <w:t xml:space="preserve"> </w:t>
      </w:r>
      <w:r w:rsidR="00CC20F1">
        <w:t xml:space="preserve">and each part-time dedicated SOAR specialist will file </w:t>
      </w:r>
      <w:sdt>
        <w:sdtPr>
          <w:alias w:val="number"/>
          <w:tag w:val="number"/>
          <w:id w:val="531224146"/>
          <w:showingPlcHdr/>
          <w:text/>
        </w:sdtPr>
        <w:sdtEndPr/>
        <w:sdtContent>
          <w:r w:rsidR="00FE33AE" w:rsidRPr="00617C69">
            <w:rPr>
              <w:rStyle w:val="PlaceholderText"/>
            </w:rPr>
            <w:t>Click here to enter text</w:t>
          </w:r>
        </w:sdtContent>
      </w:sdt>
      <w:r w:rsidR="00803285">
        <w:t xml:space="preserve"> </w:t>
      </w:r>
      <w:r w:rsidR="007D25AF">
        <w:t xml:space="preserve">initial SSI/SSDI </w:t>
      </w:r>
      <w:r w:rsidR="00803285">
        <w:t>applicati</w:t>
      </w:r>
      <w:r w:rsidR="00CC20F1">
        <w:t>ons annually</w:t>
      </w:r>
      <w:r w:rsidR="003B36B1">
        <w:t>.</w:t>
      </w:r>
    </w:p>
    <w:p w14:paraId="6AB48B60" w14:textId="77777777" w:rsidR="007D25AF" w:rsidRDefault="00A42F25" w:rsidP="0063415C">
      <w:sdt>
        <w:sdtPr>
          <w:id w:val="580725214"/>
          <w14:checkbox>
            <w14:checked w14:val="0"/>
            <w14:checkedState w14:val="2612" w14:font="MS Gothic"/>
            <w14:uncheckedState w14:val="2610" w14:font="MS Gothic"/>
          </w14:checkbox>
        </w:sdtPr>
        <w:sdtEndPr/>
        <w:sdtContent>
          <w:r w:rsidR="007D25AF">
            <w:rPr>
              <w:rFonts w:ascii="MS Gothic" w:eastAsia="MS Gothic" w:hAnsi="MS Gothic" w:hint="eastAsia"/>
            </w:rPr>
            <w:t>☐</w:t>
          </w:r>
        </w:sdtContent>
      </w:sdt>
      <w:r w:rsidR="007D25AF">
        <w:t xml:space="preserve"> SOAR providers who are assisting with legal services at the SSI/SSDI appeals level will assist with </w:t>
      </w:r>
      <w:sdt>
        <w:sdtPr>
          <w:alias w:val="number"/>
          <w:tag w:val="number"/>
          <w:id w:val="330267682"/>
          <w:showingPlcHdr/>
          <w:text/>
        </w:sdtPr>
        <w:sdtEndPr/>
        <w:sdtContent>
          <w:r w:rsidR="00FE33AE" w:rsidRPr="00617C69">
            <w:rPr>
              <w:rStyle w:val="PlaceholderText"/>
            </w:rPr>
            <w:t>Click here to enter text</w:t>
          </w:r>
        </w:sdtContent>
      </w:sdt>
      <w:r w:rsidR="007D25AF">
        <w:t xml:space="preserve"> appeal cases annually</w:t>
      </w:r>
      <w:r w:rsidR="00FE33AE">
        <w:t>.</w:t>
      </w:r>
    </w:p>
    <w:p w14:paraId="2B53E3E1" w14:textId="77777777" w:rsidR="006E0F5F" w:rsidRDefault="00A42F25" w:rsidP="0063415C">
      <w:sdt>
        <w:sdtPr>
          <w:id w:val="77416225"/>
          <w14:checkbox>
            <w14:checked w14:val="0"/>
            <w14:checkedState w14:val="2612" w14:font="MS Gothic"/>
            <w14:uncheckedState w14:val="2610" w14:font="MS Gothic"/>
          </w14:checkbox>
        </w:sdtPr>
        <w:sdtEndPr/>
        <w:sdtContent>
          <w:r w:rsidR="00D1458C">
            <w:rPr>
              <w:rFonts w:ascii="MS Gothic" w:eastAsia="MS Gothic" w:hAnsi="MS Gothic" w:hint="eastAsia"/>
            </w:rPr>
            <w:t>☐</w:t>
          </w:r>
        </w:sdtContent>
      </w:sdt>
      <w:r w:rsidR="00D1458C">
        <w:t xml:space="preserve"> </w:t>
      </w:r>
      <w:r w:rsidR="003F6F5A">
        <w:t>SOAR provider will discuss concerns with meeting the above annual targets with the grantee as soon as they arise (e.g.</w:t>
      </w:r>
      <w:r w:rsidR="00FE33AE">
        <w:t>,</w:t>
      </w:r>
      <w:r w:rsidR="003F6F5A">
        <w:t xml:space="preserve"> not receiving sufficient numbers of referrals to achieve application targets)</w:t>
      </w:r>
      <w:r w:rsidR="00FE33AE">
        <w:t>.</w:t>
      </w:r>
    </w:p>
    <w:p w14:paraId="4C59E7D5" w14:textId="255C96A1" w:rsidR="00CA70FD" w:rsidRDefault="00A42F25" w:rsidP="0063415C">
      <w:pPr>
        <w:rPr>
          <w:i/>
        </w:rPr>
      </w:pPr>
      <w:sdt>
        <w:sdtPr>
          <w:id w:val="1330867907"/>
          <w14:checkbox>
            <w14:checked w14:val="0"/>
            <w14:checkedState w14:val="2612" w14:font="MS Gothic"/>
            <w14:uncheckedState w14:val="2610" w14:font="MS Gothic"/>
          </w14:checkbox>
        </w:sdtPr>
        <w:sdtEndPr/>
        <w:sdtContent>
          <w:r w:rsidR="00CA70FD">
            <w:rPr>
              <w:rFonts w:ascii="MS Gothic" w:eastAsia="MS Gothic" w:hAnsi="MS Gothic" w:hint="eastAsia"/>
            </w:rPr>
            <w:t>☐</w:t>
          </w:r>
        </w:sdtContent>
      </w:sdt>
      <w:r w:rsidR="00CA70FD">
        <w:t xml:space="preserve"> SOAR provider maintains an approval rate for </w:t>
      </w:r>
      <w:r w:rsidR="00686EF7">
        <w:t xml:space="preserve">initial </w:t>
      </w:r>
      <w:r w:rsidR="00CA70FD">
        <w:t xml:space="preserve">SSI/SSDI applications of at least </w:t>
      </w:r>
      <w:sdt>
        <w:sdtPr>
          <w:alias w:val="number"/>
          <w:tag w:val="number"/>
          <w:id w:val="-1854180018"/>
          <w:showingPlcHdr/>
          <w:text/>
        </w:sdtPr>
        <w:sdtEndPr/>
        <w:sdtContent>
          <w:r w:rsidR="00FE33AE" w:rsidRPr="00617C69">
            <w:rPr>
              <w:rStyle w:val="PlaceholderText"/>
            </w:rPr>
            <w:t>Click here to enter text</w:t>
          </w:r>
        </w:sdtContent>
      </w:sdt>
      <w:r w:rsidR="00CA70FD">
        <w:t xml:space="preserve"> percent </w:t>
      </w:r>
      <w:r w:rsidR="009D4E43" w:rsidRPr="00A87E47">
        <w:rPr>
          <w:rStyle w:val="Emphasis"/>
        </w:rPr>
        <w:t>(</w:t>
      </w:r>
      <w:r w:rsidR="00FE33AE" w:rsidRPr="00A87E47">
        <w:rPr>
          <w:rStyle w:val="Emphasis"/>
        </w:rPr>
        <w:t xml:space="preserve">note: </w:t>
      </w:r>
      <w:r w:rsidR="009D4E43" w:rsidRPr="00A87E47">
        <w:rPr>
          <w:rStyle w:val="Emphasis"/>
        </w:rPr>
        <w:t>this may be set at or above the National S</w:t>
      </w:r>
      <w:r w:rsidR="00613FFD">
        <w:rPr>
          <w:rStyle w:val="Emphasis"/>
        </w:rPr>
        <w:t>OAR approval rate, which was 6</w:t>
      </w:r>
      <w:r w:rsidR="00BB6B50">
        <w:rPr>
          <w:rStyle w:val="Emphasis"/>
        </w:rPr>
        <w:t>5</w:t>
      </w:r>
      <w:r w:rsidR="00613FFD">
        <w:rPr>
          <w:rStyle w:val="Emphasis"/>
        </w:rPr>
        <w:t xml:space="preserve"> percent</w:t>
      </w:r>
      <w:r w:rsidR="009D4E43" w:rsidRPr="00A87E47">
        <w:rPr>
          <w:rStyle w:val="Emphasis"/>
        </w:rPr>
        <w:t xml:space="preserve"> in 201</w:t>
      </w:r>
      <w:r w:rsidR="00BB6B50">
        <w:rPr>
          <w:rStyle w:val="Emphasis"/>
        </w:rPr>
        <w:t>8</w:t>
      </w:r>
      <w:r w:rsidR="009D4E43" w:rsidRPr="00A87E47">
        <w:rPr>
          <w:rStyle w:val="Emphasis"/>
        </w:rPr>
        <w:t>)</w:t>
      </w:r>
      <w:r w:rsidR="00FE33AE" w:rsidRPr="00213959">
        <w:t>.</w:t>
      </w:r>
    </w:p>
    <w:p w14:paraId="301FBFF4" w14:textId="093D8FCB" w:rsidR="0059077F" w:rsidRPr="0059077F" w:rsidRDefault="00A42F25" w:rsidP="0063415C">
      <w:sdt>
        <w:sdtPr>
          <w:id w:val="946586116"/>
          <w14:checkbox>
            <w14:checked w14:val="0"/>
            <w14:checkedState w14:val="2612" w14:font="MS Gothic"/>
            <w14:uncheckedState w14:val="2610" w14:font="MS Gothic"/>
          </w14:checkbox>
        </w:sdtPr>
        <w:sdtEndPr/>
        <w:sdtContent>
          <w:r w:rsidR="0059077F">
            <w:rPr>
              <w:rFonts w:ascii="MS Gothic" w:eastAsia="MS Gothic" w:hAnsi="MS Gothic" w:hint="eastAsia"/>
            </w:rPr>
            <w:t>☐</w:t>
          </w:r>
        </w:sdtContent>
      </w:sdt>
      <w:r w:rsidR="0059077F">
        <w:t xml:space="preserve"> Subcontractor agrees that the </w:t>
      </w:r>
      <w:r w:rsidR="00482F90">
        <w:t xml:space="preserve">individual </w:t>
      </w:r>
      <w:r w:rsidR="0059077F">
        <w:t>will not be charged any fees for SOAR assistance and the subcontractor will not be entitled to any portion of back pay from an SSI/SSDI award when using the SOAR model</w:t>
      </w:r>
      <w:r w:rsidR="00FE33AE">
        <w:t>.</w:t>
      </w:r>
    </w:p>
    <w:p w14:paraId="4D13CADB" w14:textId="157D9954" w:rsidR="006E0F5F" w:rsidRDefault="00A42F25" w:rsidP="0063415C">
      <w:sdt>
        <w:sdtPr>
          <w:id w:val="2103288614"/>
          <w14:checkbox>
            <w14:checked w14:val="0"/>
            <w14:checkedState w14:val="2612" w14:font="MS Gothic"/>
            <w14:uncheckedState w14:val="2610" w14:font="MS Gothic"/>
          </w14:checkbox>
        </w:sdtPr>
        <w:sdtEndPr/>
        <w:sdtContent>
          <w:r w:rsidR="00D83E82">
            <w:rPr>
              <w:rFonts w:ascii="MS Gothic" w:eastAsia="MS Gothic" w:hAnsi="MS Gothic" w:hint="eastAsia"/>
            </w:rPr>
            <w:t>☐</w:t>
          </w:r>
        </w:sdtContent>
      </w:sdt>
      <w:r w:rsidR="00D83E82">
        <w:t xml:space="preserve"> </w:t>
      </w:r>
      <w:r w:rsidR="006E0F5F">
        <w:t xml:space="preserve">SOAR outcomes are overall positive and </w:t>
      </w:r>
      <w:r w:rsidR="00310EEA">
        <w:t xml:space="preserve">individuals </w:t>
      </w:r>
      <w:r w:rsidR="006E0F5F">
        <w:t>get income needs addressed through SOAR or referral to other services as appropriate</w:t>
      </w:r>
      <w:r w:rsidR="00FE33AE">
        <w:t>.</w:t>
      </w:r>
    </w:p>
    <w:p w14:paraId="0B5A1DE3" w14:textId="6F23BFD0" w:rsidR="006E0F5F" w:rsidRDefault="00A42F25" w:rsidP="0063415C">
      <w:sdt>
        <w:sdtPr>
          <w:id w:val="-797382601"/>
          <w14:checkbox>
            <w14:checked w14:val="0"/>
            <w14:checkedState w14:val="2612" w14:font="MS Gothic"/>
            <w14:uncheckedState w14:val="2610" w14:font="MS Gothic"/>
          </w14:checkbox>
        </w:sdtPr>
        <w:sdtEndPr/>
        <w:sdtContent>
          <w:r w:rsidR="00D83E82">
            <w:rPr>
              <w:rFonts w:ascii="MS Gothic" w:eastAsia="MS Gothic" w:hAnsi="MS Gothic" w:hint="eastAsia"/>
            </w:rPr>
            <w:t>☐</w:t>
          </w:r>
        </w:sdtContent>
      </w:sdt>
      <w:r w:rsidR="00D83E82">
        <w:t xml:space="preserve"> </w:t>
      </w:r>
      <w:r w:rsidR="00482F90">
        <w:t xml:space="preserve">Individuals </w:t>
      </w:r>
      <w:r w:rsidR="006E0F5F">
        <w:t xml:space="preserve">report to case </w:t>
      </w:r>
      <w:r w:rsidR="00482F90">
        <w:t xml:space="preserve">workers </w:t>
      </w:r>
      <w:r w:rsidR="006E0F5F">
        <w:t>that they are satisfied with the services provided by the SOAR provider</w:t>
      </w:r>
      <w:r w:rsidR="00FE33AE">
        <w:t>.</w:t>
      </w:r>
    </w:p>
    <w:p w14:paraId="1B393747" w14:textId="77777777" w:rsidR="005353CD" w:rsidRDefault="00416C46" w:rsidP="0063415C">
      <w:pPr>
        <w:pStyle w:val="Heading4"/>
      </w:pPr>
      <w:r>
        <w:t xml:space="preserve">Coordination and </w:t>
      </w:r>
      <w:r w:rsidR="005353CD">
        <w:t xml:space="preserve">Data Sharing </w:t>
      </w:r>
    </w:p>
    <w:p w14:paraId="7D0A5FE7" w14:textId="560FE246" w:rsidR="00F03361" w:rsidRDefault="00A42F25" w:rsidP="0063415C">
      <w:sdt>
        <w:sdtPr>
          <w:id w:val="1700888522"/>
          <w14:checkbox>
            <w14:checked w14:val="0"/>
            <w14:checkedState w14:val="2612" w14:font="MS Gothic"/>
            <w14:uncheckedState w14:val="2610" w14:font="MS Gothic"/>
          </w14:checkbox>
        </w:sdtPr>
        <w:sdtEndPr/>
        <w:sdtContent>
          <w:r w:rsidR="00AB62CA">
            <w:rPr>
              <w:rFonts w:ascii="MS Gothic" w:eastAsia="MS Gothic" w:hAnsi="MS Gothic" w:hint="eastAsia"/>
            </w:rPr>
            <w:t>☐</w:t>
          </w:r>
        </w:sdtContent>
      </w:sdt>
      <w:r w:rsidR="00AB62CA">
        <w:t xml:space="preserve"> </w:t>
      </w:r>
      <w:r w:rsidR="00F03361">
        <w:t xml:space="preserve">SOAR provider is responsive to grantee when there are </w:t>
      </w:r>
      <w:r w:rsidR="00482F90">
        <w:t xml:space="preserve">individual </w:t>
      </w:r>
      <w:r w:rsidR="00F03361">
        <w:t>or contract needs to address</w:t>
      </w:r>
      <w:r w:rsidR="00FE33AE">
        <w:t>.</w:t>
      </w:r>
      <w:r w:rsidR="00F03361">
        <w:t xml:space="preserve"> </w:t>
      </w:r>
    </w:p>
    <w:p w14:paraId="120E1B34" w14:textId="77777777" w:rsidR="00826562" w:rsidRDefault="00A42F25" w:rsidP="0063415C">
      <w:sdt>
        <w:sdtPr>
          <w:id w:val="1405798272"/>
          <w14:checkbox>
            <w14:checked w14:val="0"/>
            <w14:checkedState w14:val="2612" w14:font="MS Gothic"/>
            <w14:uncheckedState w14:val="2610" w14:font="MS Gothic"/>
          </w14:checkbox>
        </w:sdtPr>
        <w:sdtEndPr/>
        <w:sdtContent>
          <w:r w:rsidR="00826562">
            <w:rPr>
              <w:rFonts w:ascii="MS Gothic" w:eastAsia="MS Gothic" w:hAnsi="MS Gothic" w:hint="eastAsia"/>
            </w:rPr>
            <w:t>☐</w:t>
          </w:r>
        </w:sdtContent>
      </w:sdt>
      <w:r w:rsidR="00826562">
        <w:t xml:space="preserve"> SOAR provider participates in case coordination meetings with grantee on a weekly/monthly basis</w:t>
      </w:r>
      <w:r w:rsidR="00FE33AE">
        <w:t>.</w:t>
      </w:r>
    </w:p>
    <w:p w14:paraId="42365E27" w14:textId="77777777" w:rsidR="00F17D71" w:rsidRDefault="00A42F25" w:rsidP="0063415C">
      <w:sdt>
        <w:sdtPr>
          <w:id w:val="1795095016"/>
          <w14:checkbox>
            <w14:checked w14:val="0"/>
            <w14:checkedState w14:val="2612" w14:font="MS Gothic"/>
            <w14:uncheckedState w14:val="2610" w14:font="MS Gothic"/>
          </w14:checkbox>
        </w:sdtPr>
        <w:sdtEndPr/>
        <w:sdtContent>
          <w:r w:rsidR="00F03361">
            <w:rPr>
              <w:rFonts w:ascii="MS Gothic" w:eastAsia="MS Gothic" w:hAnsi="MS Gothic" w:hint="eastAsia"/>
            </w:rPr>
            <w:t>☐</w:t>
          </w:r>
        </w:sdtContent>
      </w:sdt>
      <w:r w:rsidR="00F03361">
        <w:t xml:space="preserve"> </w:t>
      </w:r>
      <w:r w:rsidR="00D677A2">
        <w:t>SOAR subcontractor</w:t>
      </w:r>
      <w:r w:rsidR="00F03361">
        <w:t xml:space="preserve"> provide</w:t>
      </w:r>
      <w:r w:rsidR="00D677A2">
        <w:t>s</w:t>
      </w:r>
      <w:r w:rsidR="00FE33AE">
        <w:t xml:space="preserve"> monthly/quarterly</w:t>
      </w:r>
      <w:r w:rsidR="00D677A2">
        <w:t xml:space="preserve"> reports to grantee </w:t>
      </w:r>
      <w:r w:rsidR="00F03361">
        <w:t>detailing</w:t>
      </w:r>
      <w:r w:rsidR="00D677A2">
        <w:t xml:space="preserve"> outcomes of referrals and applications, de-identified if needed</w:t>
      </w:r>
      <w:r w:rsidR="00FE33AE">
        <w:t>.</w:t>
      </w:r>
    </w:p>
    <w:p w14:paraId="3AC6C3DA" w14:textId="77777777" w:rsidR="00F03361" w:rsidRPr="00D677A2" w:rsidRDefault="00A42F25" w:rsidP="0063415C">
      <w:sdt>
        <w:sdtPr>
          <w:id w:val="829033840"/>
          <w14:checkbox>
            <w14:checked w14:val="0"/>
            <w14:checkedState w14:val="2612" w14:font="MS Gothic"/>
            <w14:uncheckedState w14:val="2610" w14:font="MS Gothic"/>
          </w14:checkbox>
        </w:sdtPr>
        <w:sdtEndPr/>
        <w:sdtContent>
          <w:r w:rsidR="00416C46">
            <w:rPr>
              <w:rFonts w:ascii="MS Gothic" w:eastAsia="MS Gothic" w:hAnsi="MS Gothic" w:hint="eastAsia"/>
            </w:rPr>
            <w:t>☐</w:t>
          </w:r>
        </w:sdtContent>
      </w:sdt>
      <w:r w:rsidR="00416C46">
        <w:t xml:space="preserve"> </w:t>
      </w:r>
      <w:r w:rsidR="00F03361">
        <w:t xml:space="preserve">SOAR provider enters data on SOAR assistance into the SOAR Online Application Tracking (OAT) system or HMIS, as established by the state SOAR </w:t>
      </w:r>
      <w:r w:rsidR="00FE33AE">
        <w:t>p</w:t>
      </w:r>
      <w:r w:rsidR="00F03361">
        <w:t>lan, and shares SOAR outcomes with the SAMHSA SOAR TA Center annually in July</w:t>
      </w:r>
      <w:r w:rsidR="00FE33AE">
        <w:t>.</w:t>
      </w:r>
      <w:r w:rsidR="00F03361">
        <w:t xml:space="preserve"> </w:t>
      </w:r>
    </w:p>
    <w:p w14:paraId="7654592F" w14:textId="77777777" w:rsidR="00F17D71" w:rsidRPr="00BA201F" w:rsidRDefault="00F17D71" w:rsidP="0063415C">
      <w:r>
        <w:t xml:space="preserve">These </w:t>
      </w:r>
      <w:r w:rsidR="00D46C26">
        <w:t>checklists</w:t>
      </w:r>
      <w:r>
        <w:t xml:space="preserve"> may be used </w:t>
      </w:r>
      <w:r w:rsidR="000065D5">
        <w:t>in conjunction</w:t>
      </w:r>
      <w:r>
        <w:t xml:space="preserve"> with the </w:t>
      </w:r>
      <w:r w:rsidRPr="00F17D71">
        <w:rPr>
          <w:i/>
        </w:rPr>
        <w:t>SSVF Subcontractor Monitoring Tool</w:t>
      </w:r>
      <w:r w:rsidR="00BA201F" w:rsidRPr="00044567">
        <w:t xml:space="preserve">, available on the </w:t>
      </w:r>
      <w:hyperlink r:id="rId58" w:history="1">
        <w:r w:rsidR="00BA201F" w:rsidRPr="00900B49">
          <w:rPr>
            <w:rStyle w:val="Hyperlink"/>
          </w:rPr>
          <w:t>VA’s Homeless Veterans: Reporting and Monitoring Requirements page</w:t>
        </w:r>
      </w:hyperlink>
      <w:r w:rsidR="00096912" w:rsidRPr="00044567">
        <w:t>.</w:t>
      </w:r>
    </w:p>
    <w:p w14:paraId="1CEE5BDC" w14:textId="77777777" w:rsidR="00731431" w:rsidRDefault="00D33834" w:rsidP="0063415C">
      <w:pPr>
        <w:pStyle w:val="Heading3"/>
      </w:pPr>
      <w:bookmarkStart w:id="34" w:name="_Toc17872774"/>
      <w:r>
        <w:t>Setting</w:t>
      </w:r>
      <w:r w:rsidR="00EC48D3">
        <w:t xml:space="preserve"> Subcontracting Rates for SOAR Assistance</w:t>
      </w:r>
      <w:bookmarkEnd w:id="34"/>
      <w:r w:rsidR="00EC48D3">
        <w:t xml:space="preserve"> </w:t>
      </w:r>
    </w:p>
    <w:p w14:paraId="7F46BD17" w14:textId="528A5223" w:rsidR="00EC48D3" w:rsidRDefault="00EC48D3" w:rsidP="0063415C">
      <w:r w:rsidRPr="003B24E5">
        <w:t>While SSVF grantees</w:t>
      </w:r>
      <w:r w:rsidR="00CD57DF" w:rsidRPr="006A1F83">
        <w:t xml:space="preserve"> have</w:t>
      </w:r>
      <w:r w:rsidRPr="003B24E5">
        <w:t xml:space="preserve"> reported </w:t>
      </w:r>
      <w:r w:rsidRPr="00AF587D">
        <w:t>that each SSI/SSDI application required approximately 17 hours</w:t>
      </w:r>
      <w:r>
        <w:t xml:space="preserve"> of assistance, the time spent on applications using the SOAR model can vary</w:t>
      </w:r>
      <w:r w:rsidR="0056577E">
        <w:t xml:space="preserve">. Factors that may affect the time spent on an application include case </w:t>
      </w:r>
      <w:r>
        <w:t xml:space="preserve">complexity, interview time with the </w:t>
      </w:r>
      <w:r w:rsidR="00310EEA">
        <w:t>individual</w:t>
      </w:r>
      <w:r>
        <w:t xml:space="preserve">, medical examinations, and so on. </w:t>
      </w:r>
      <w:r w:rsidR="00F531D8">
        <w:t>A flat fee for subcontracts</w:t>
      </w:r>
      <w:r w:rsidR="00DF393F">
        <w:t xml:space="preserve"> </w:t>
      </w:r>
      <w:r w:rsidR="0056577E">
        <w:t xml:space="preserve">that assumes 20 hours of assistance </w:t>
      </w:r>
      <w:r w:rsidR="00F531D8">
        <w:t xml:space="preserve">works best in this type of </w:t>
      </w:r>
      <w:r w:rsidR="00F61135">
        <w:t>situation</w:t>
      </w:r>
      <w:r w:rsidR="00DF393F">
        <w:t>:</w:t>
      </w:r>
      <w:r w:rsidR="00F61135">
        <w:t xml:space="preserve"> </w:t>
      </w:r>
    </w:p>
    <w:p w14:paraId="57D12812" w14:textId="77777777" w:rsidR="00DF393F" w:rsidRPr="00DF393F" w:rsidRDefault="00DF393F" w:rsidP="0063415C">
      <w:pPr>
        <w:pStyle w:val="Heading4"/>
      </w:pPr>
      <w:r>
        <w:t xml:space="preserve">Sample </w:t>
      </w:r>
      <w:r w:rsidR="0056577E">
        <w:t xml:space="preserve">Base Rate Calculation for </w:t>
      </w:r>
      <w:r>
        <w:t xml:space="preserve">SOAR </w:t>
      </w:r>
      <w:r w:rsidR="0056577E">
        <w:t>Assistance</w:t>
      </w:r>
    </w:p>
    <w:p w14:paraId="0DFB192D" w14:textId="77777777" w:rsidR="00F61135" w:rsidRDefault="00DF393F" w:rsidP="0063415C">
      <w:r>
        <w:t>Staff hourly rate (including benefits) x 20 hours = staff cost per SSI/SSDI application using the SOAR model</w:t>
      </w:r>
    </w:p>
    <w:p w14:paraId="750196A1" w14:textId="77777777" w:rsidR="00F61135" w:rsidRPr="00A87E47" w:rsidRDefault="00F61135" w:rsidP="006A1F83">
      <w:pPr>
        <w:spacing w:after="0"/>
        <w:rPr>
          <w:rStyle w:val="Emphasis"/>
        </w:rPr>
      </w:pPr>
      <w:r w:rsidRPr="00A87E47">
        <w:rPr>
          <w:rStyle w:val="Emphasis"/>
        </w:rPr>
        <w:t>If you are including staff trainin</w:t>
      </w:r>
      <w:r w:rsidR="00DF393F" w:rsidRPr="00A87E47">
        <w:rPr>
          <w:rStyle w:val="Emphasis"/>
        </w:rPr>
        <w:t xml:space="preserve">g using the </w:t>
      </w:r>
      <w:r w:rsidR="007526AB" w:rsidRPr="00A87E47">
        <w:rPr>
          <w:rStyle w:val="Emphasis"/>
        </w:rPr>
        <w:t xml:space="preserve">SOAR </w:t>
      </w:r>
      <w:r w:rsidR="00DF393F" w:rsidRPr="00A87E47">
        <w:rPr>
          <w:rStyle w:val="Emphasis"/>
        </w:rPr>
        <w:t xml:space="preserve">Online Course </w:t>
      </w:r>
      <w:r w:rsidR="007526AB" w:rsidRPr="00A87E47">
        <w:rPr>
          <w:rStyle w:val="Emphasis"/>
        </w:rPr>
        <w:t xml:space="preserve">into the subcontract, also add: </w:t>
      </w:r>
    </w:p>
    <w:p w14:paraId="58FCA309" w14:textId="77777777" w:rsidR="007526AB" w:rsidRDefault="007526AB" w:rsidP="0063415C">
      <w:r>
        <w:t xml:space="preserve">Staff hourly rate (including benefits) x 20 hours = cost per staff to </w:t>
      </w:r>
      <w:r w:rsidR="00DF393F">
        <w:t xml:space="preserve">member </w:t>
      </w:r>
      <w:r>
        <w:t xml:space="preserve">undertake </w:t>
      </w:r>
      <w:r w:rsidR="00DF393F">
        <w:t xml:space="preserve">SOAR </w:t>
      </w:r>
      <w:r>
        <w:t>training</w:t>
      </w:r>
    </w:p>
    <w:p w14:paraId="6F07768B" w14:textId="3AF9184D" w:rsidR="00D308D3" w:rsidRDefault="0056577E" w:rsidP="0063415C">
      <w:r w:rsidRPr="00213959">
        <w:rPr>
          <w:rStyle w:val="Strong"/>
        </w:rPr>
        <w:t xml:space="preserve">Note: </w:t>
      </w:r>
      <w:r w:rsidR="007526AB" w:rsidRPr="007526AB">
        <w:t>Some states may require</w:t>
      </w:r>
      <w:r w:rsidR="004F55F9">
        <w:t xml:space="preserve"> an</w:t>
      </w:r>
      <w:r w:rsidR="007526AB" w:rsidRPr="007526AB">
        <w:t xml:space="preserve"> additional in-person SOAR </w:t>
      </w:r>
      <w:r w:rsidR="00F81100">
        <w:t xml:space="preserve">Online Course Review </w:t>
      </w:r>
      <w:r w:rsidR="004F55F9">
        <w:t>Session</w:t>
      </w:r>
      <w:r w:rsidR="00F81100" w:rsidRPr="007526AB">
        <w:t xml:space="preserve"> </w:t>
      </w:r>
      <w:r w:rsidR="007526AB" w:rsidRPr="007526AB">
        <w:t>or refresher training in order to use the SOAR model</w:t>
      </w:r>
      <w:r w:rsidR="00C54D20">
        <w:t xml:space="preserve">, which </w:t>
      </w:r>
      <w:r w:rsidR="00A32154">
        <w:t>means</w:t>
      </w:r>
      <w:r w:rsidR="00C54D20">
        <w:t xml:space="preserve"> additional training</w:t>
      </w:r>
      <w:r w:rsidR="004F55F9">
        <w:t xml:space="preserve"> time</w:t>
      </w:r>
      <w:r w:rsidR="007526AB" w:rsidRPr="007526AB">
        <w:t xml:space="preserve">. Check with </w:t>
      </w:r>
      <w:r w:rsidR="00C54D20">
        <w:t>your</w:t>
      </w:r>
      <w:r w:rsidR="007526AB" w:rsidRPr="007526AB">
        <w:t xml:space="preserve"> </w:t>
      </w:r>
      <w:hyperlink r:id="rId59" w:history="1">
        <w:r w:rsidR="007526AB" w:rsidRPr="00900B49">
          <w:rPr>
            <w:rStyle w:val="Hyperlink"/>
          </w:rPr>
          <w:t>SOAR State Lead</w:t>
        </w:r>
      </w:hyperlink>
      <w:r w:rsidR="007526AB" w:rsidRPr="007526AB">
        <w:t xml:space="preserve"> </w:t>
      </w:r>
      <w:r w:rsidR="00C54D20">
        <w:t xml:space="preserve">for requirements </w:t>
      </w:r>
      <w:r w:rsidR="007526AB" w:rsidRPr="007526AB">
        <w:t>in your area.</w:t>
      </w:r>
    </w:p>
    <w:p w14:paraId="0C5BB061" w14:textId="77777777" w:rsidR="004C2B9F" w:rsidRPr="004C2B9F" w:rsidRDefault="004C2B9F" w:rsidP="004C2B9F">
      <w:pPr>
        <w:pStyle w:val="Heading3"/>
      </w:pPr>
      <w:bookmarkStart w:id="35" w:name="_Toc17872775"/>
      <w:r>
        <w:t>Establishing a Memorandum of Understanding with a Local Agency</w:t>
      </w:r>
      <w:bookmarkEnd w:id="35"/>
      <w:r>
        <w:t xml:space="preserve"> </w:t>
      </w:r>
    </w:p>
    <w:p w14:paraId="348A32B6" w14:textId="012622A2" w:rsidR="000C264F" w:rsidRDefault="000A7E64">
      <w:pPr>
        <w:spacing w:after="0"/>
        <w:rPr>
          <w:rFonts w:eastAsiaTheme="majorEastAsia" w:cstheme="majorBidi"/>
          <w:noProof/>
          <w:color w:val="1F4D78" w:themeColor="accent1" w:themeShade="7F"/>
          <w:sz w:val="28"/>
        </w:rPr>
      </w:pPr>
      <w:r>
        <w:t>When a local organization has the capacity and expertise to provide SOAR assistance to Veteran</w:t>
      </w:r>
      <w:r w:rsidR="00A10BF9">
        <w:t xml:space="preserve"> families </w:t>
      </w:r>
      <w:r>
        <w:t xml:space="preserve">served through SSVF without requiring financial resources from the grantee, it is important to </w:t>
      </w:r>
      <w:r w:rsidR="009C22DC">
        <w:t xml:space="preserve">establish </w:t>
      </w:r>
      <w:r>
        <w:t xml:space="preserve">a Memorandum of Understanding between the grantee and local agency that covers </w:t>
      </w:r>
      <w:r w:rsidR="00F72502">
        <w:t>the above expectations</w:t>
      </w:r>
      <w:r>
        <w:t xml:space="preserve">. </w:t>
      </w:r>
      <w:r w:rsidR="00F72502">
        <w:t xml:space="preserve">While financial resources may not be shared between the parties, a clear coordination and communication plan that is outlined in writing, helps ensure that Veterans’ needs are being met. </w:t>
      </w:r>
    </w:p>
    <w:p w14:paraId="34C82FCF" w14:textId="43D4F780" w:rsidR="000C264F" w:rsidRDefault="000C264F" w:rsidP="000C264F">
      <w:pPr>
        <w:pStyle w:val="Heading2"/>
      </w:pPr>
      <w:bookmarkStart w:id="36" w:name="_Toc17872776"/>
      <w:r>
        <w:lastRenderedPageBreak/>
        <w:t>Appendix I: Determining</w:t>
      </w:r>
      <w:r w:rsidR="005B613B">
        <w:t xml:space="preserve"> </w:t>
      </w:r>
      <w:r w:rsidR="002B4C7E">
        <w:t xml:space="preserve">Local </w:t>
      </w:r>
      <w:r>
        <w:t>Need</w:t>
      </w:r>
      <w:r w:rsidR="00575949">
        <w:t>s</w:t>
      </w:r>
      <w:r w:rsidR="003C5816">
        <w:t xml:space="preserve"> for SOAR</w:t>
      </w:r>
      <w:r>
        <w:t xml:space="preserve"> </w:t>
      </w:r>
      <w:r w:rsidR="00575949">
        <w:t>Assistance</w:t>
      </w:r>
      <w:bookmarkEnd w:id="36"/>
    </w:p>
    <w:p w14:paraId="7EDEDACF" w14:textId="77777777" w:rsidR="003C5816" w:rsidRDefault="003C5816" w:rsidP="003C5816">
      <w:r>
        <w:t xml:space="preserve">When determining </w:t>
      </w:r>
      <w:r w:rsidR="00F37C65">
        <w:t xml:space="preserve">the </w:t>
      </w:r>
      <w:r>
        <w:t>need for SOAR</w:t>
      </w:r>
      <w:r w:rsidR="005B613B">
        <w:t xml:space="preserve"> assistance for Veterans</w:t>
      </w:r>
      <w:r w:rsidR="00F37C65">
        <w:t xml:space="preserve"> in your community, CoC, or service area</w:t>
      </w:r>
      <w:r>
        <w:t xml:space="preserve">, SSVF grantees can utilize this </w:t>
      </w:r>
      <w:r w:rsidR="001C150F">
        <w:t>assessment</w:t>
      </w:r>
      <w:r>
        <w:t xml:space="preserve"> </w:t>
      </w:r>
      <w:r w:rsidRPr="006E105A">
        <w:rPr>
          <w:i/>
        </w:rPr>
        <w:t>in collaboration with key community partners</w:t>
      </w:r>
      <w:r>
        <w:t xml:space="preserve">, to identify the number of potentially eligible individuals in the service area, any existing SOAR resources that are being utilized to meet this need, and the additional </w:t>
      </w:r>
      <w:r w:rsidR="00F37C65">
        <w:t xml:space="preserve">staffing that is required to meet the SOAR assistance needs. </w:t>
      </w:r>
    </w:p>
    <w:p w14:paraId="467D2365" w14:textId="77777777" w:rsidR="006E105A" w:rsidRDefault="003546E7" w:rsidP="006E105A">
      <w:pPr>
        <w:pStyle w:val="Heading3"/>
      </w:pPr>
      <w:bookmarkStart w:id="37" w:name="_Toc17872777"/>
      <w:r>
        <w:t>Estimating the Number of Veterans who are Potentially Eligible for SSI/SSDI</w:t>
      </w:r>
      <w:bookmarkEnd w:id="37"/>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gridCol w:w="1440"/>
      </w:tblGrid>
      <w:tr w:rsidR="0090602F" w14:paraId="1735227A" w14:textId="77777777" w:rsidTr="006A1F83">
        <w:trPr>
          <w:trHeight w:val="837"/>
        </w:trPr>
        <w:tc>
          <w:tcPr>
            <w:tcW w:w="9180" w:type="dxa"/>
          </w:tcPr>
          <w:p w14:paraId="49C3BE9F" w14:textId="77777777" w:rsidR="0090602F" w:rsidRPr="00AC038B" w:rsidRDefault="0090602F" w:rsidP="00AC038B">
            <w:pPr>
              <w:pStyle w:val="ListParagraph"/>
              <w:numPr>
                <w:ilvl w:val="0"/>
                <w:numId w:val="32"/>
              </w:numPr>
              <w:rPr>
                <w:rStyle w:val="Emphasis"/>
                <w:i w:val="0"/>
                <w:iCs w:val="0"/>
              </w:rPr>
            </w:pPr>
            <w:r w:rsidRPr="00AC038B">
              <w:rPr>
                <w:rStyle w:val="Emphasis"/>
                <w:i w:val="0"/>
              </w:rPr>
              <w:t xml:space="preserve">How many Veterans, or Veteran family members, are being served by local SSVF grantees and report having severe </w:t>
            </w:r>
            <w:r w:rsidRPr="00AC038B">
              <w:t>medical or behavioral health conditions and are not currently receiving SSI/SSDI?</w:t>
            </w:r>
          </w:p>
        </w:tc>
        <w:tc>
          <w:tcPr>
            <w:tcW w:w="1440" w:type="dxa"/>
            <w:vAlign w:val="bottom"/>
          </w:tcPr>
          <w:p w14:paraId="7574A6EF" w14:textId="6280973C" w:rsidR="0090602F" w:rsidRDefault="008558FA" w:rsidP="00AF587D">
            <w:pPr>
              <w:jc w:val="right"/>
              <w:rPr>
                <w:rStyle w:val="Emphasis"/>
                <w:i w:val="0"/>
              </w:rPr>
            </w:pPr>
            <w:r>
              <w:rPr>
                <w:rStyle w:val="Emphasis"/>
                <w:i w:val="0"/>
              </w:rPr>
              <w:t>_________</w:t>
            </w:r>
            <w:r w:rsidR="0090602F">
              <w:rPr>
                <w:rStyle w:val="Emphasis"/>
                <w:i w:val="0"/>
              </w:rPr>
              <w:t>_</w:t>
            </w:r>
          </w:p>
        </w:tc>
      </w:tr>
      <w:tr w:rsidR="0090602F" w14:paraId="373621F5" w14:textId="77777777" w:rsidTr="006A1F83">
        <w:trPr>
          <w:trHeight w:val="900"/>
        </w:trPr>
        <w:tc>
          <w:tcPr>
            <w:tcW w:w="9180" w:type="dxa"/>
          </w:tcPr>
          <w:p w14:paraId="6C785B57" w14:textId="77777777" w:rsidR="0090602F" w:rsidRPr="00AC038B" w:rsidRDefault="0090602F" w:rsidP="00AC038B">
            <w:pPr>
              <w:pStyle w:val="ListParagraph"/>
              <w:numPr>
                <w:ilvl w:val="0"/>
                <w:numId w:val="32"/>
              </w:numPr>
              <w:rPr>
                <w:rStyle w:val="Emphasis"/>
                <w:i w:val="0"/>
              </w:rPr>
            </w:pPr>
            <w:r w:rsidRPr="00AC038B">
              <w:t xml:space="preserve">How many Veterans experiencing homelessness in the community are not receiving SSVF services, but meet the above criteria? </w:t>
            </w:r>
            <w:r w:rsidRPr="00AC038B">
              <w:rPr>
                <w:rStyle w:val="Emphasis"/>
              </w:rPr>
              <w:t xml:space="preserve">(Information may be gathered from annual Point-in-Time Count Sub-Population Report, HMIS, or other community data repository). </w:t>
            </w:r>
          </w:p>
        </w:tc>
        <w:tc>
          <w:tcPr>
            <w:tcW w:w="1440" w:type="dxa"/>
            <w:vAlign w:val="bottom"/>
          </w:tcPr>
          <w:p w14:paraId="6054FB36" w14:textId="7A36D49D" w:rsidR="0090602F" w:rsidRDefault="00C471C2" w:rsidP="00835EE0">
            <w:pPr>
              <w:jc w:val="right"/>
              <w:rPr>
                <w:rStyle w:val="Emphasis"/>
                <w:i w:val="0"/>
              </w:rPr>
            </w:pPr>
            <w:r>
              <w:rPr>
                <w:rStyle w:val="Emphasis"/>
                <w:i w:val="0"/>
              </w:rPr>
              <w:t>+</w:t>
            </w:r>
            <w:r w:rsidR="0090602F">
              <w:rPr>
                <w:rStyle w:val="Emphasis"/>
                <w:i w:val="0"/>
              </w:rPr>
              <w:t>_________</w:t>
            </w:r>
          </w:p>
        </w:tc>
      </w:tr>
      <w:tr w:rsidR="0090602F" w14:paraId="31FC89F1" w14:textId="77777777" w:rsidTr="006A1F83">
        <w:trPr>
          <w:trHeight w:val="441"/>
        </w:trPr>
        <w:tc>
          <w:tcPr>
            <w:tcW w:w="9180" w:type="dxa"/>
          </w:tcPr>
          <w:p w14:paraId="32C17797" w14:textId="724F5D08" w:rsidR="0090602F" w:rsidRPr="00AC038B" w:rsidRDefault="0090602F" w:rsidP="0090602F">
            <w:pPr>
              <w:jc w:val="right"/>
              <w:rPr>
                <w:rStyle w:val="Strong"/>
              </w:rPr>
            </w:pPr>
            <w:r w:rsidRPr="00AC038B">
              <w:rPr>
                <w:rStyle w:val="Strong"/>
              </w:rPr>
              <w:t>Total estimate of Veterans</w:t>
            </w:r>
            <w:r w:rsidR="00F053C2">
              <w:rPr>
                <w:rStyle w:val="Strong"/>
              </w:rPr>
              <w:t>/family members</w:t>
            </w:r>
            <w:r w:rsidRPr="00AC038B">
              <w:rPr>
                <w:rStyle w:val="Strong"/>
              </w:rPr>
              <w:t xml:space="preserve"> potentially eligible for and not connected to SSI/SSDI</w:t>
            </w:r>
          </w:p>
        </w:tc>
        <w:tc>
          <w:tcPr>
            <w:tcW w:w="1440" w:type="dxa"/>
            <w:vAlign w:val="bottom"/>
          </w:tcPr>
          <w:p w14:paraId="4315AF8D" w14:textId="24877E47" w:rsidR="0090602F" w:rsidRDefault="00C471C2" w:rsidP="00835EE0">
            <w:pPr>
              <w:jc w:val="right"/>
              <w:rPr>
                <w:rStyle w:val="Emphasis"/>
                <w:i w:val="0"/>
              </w:rPr>
            </w:pPr>
            <w:r>
              <w:rPr>
                <w:rStyle w:val="Emphasis"/>
                <w:i w:val="0"/>
              </w:rPr>
              <w:t>=</w:t>
            </w:r>
            <w:r w:rsidR="0090602F">
              <w:rPr>
                <w:rStyle w:val="Emphasis"/>
                <w:i w:val="0"/>
              </w:rPr>
              <w:t>_________</w:t>
            </w:r>
          </w:p>
        </w:tc>
      </w:tr>
    </w:tbl>
    <w:p w14:paraId="4044B499" w14:textId="77777777" w:rsidR="00425FB0" w:rsidRDefault="003546E7" w:rsidP="00AC038B">
      <w:pPr>
        <w:pStyle w:val="Heading3"/>
      </w:pPr>
      <w:bookmarkStart w:id="38" w:name="_Toc17872778"/>
      <w:r>
        <w:t>Examining Existing Community Capacity</w:t>
      </w:r>
      <w:r w:rsidR="00C471C2">
        <w:t xml:space="preserve"> and Identifying Service Gaps</w:t>
      </w:r>
      <w:bookmarkEnd w:id="38"/>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5"/>
        <w:gridCol w:w="1535"/>
      </w:tblGrid>
      <w:tr w:rsidR="00AC038B" w14:paraId="6A1E7477" w14:textId="77777777" w:rsidTr="006A1F83">
        <w:trPr>
          <w:trHeight w:val="585"/>
        </w:trPr>
        <w:tc>
          <w:tcPr>
            <w:tcW w:w="9085" w:type="dxa"/>
          </w:tcPr>
          <w:p w14:paraId="26D12774" w14:textId="260401A2" w:rsidR="00AC038B" w:rsidRPr="00AC038B" w:rsidRDefault="00AC038B" w:rsidP="00AC038B">
            <w:pPr>
              <w:pStyle w:val="ListParagraph"/>
              <w:numPr>
                <w:ilvl w:val="0"/>
                <w:numId w:val="32"/>
              </w:numPr>
            </w:pPr>
            <w:r w:rsidRPr="00AC038B">
              <w:t>Are organizations in your community currently using the SOAR model to assist</w:t>
            </w:r>
            <w:r w:rsidR="00C16E11">
              <w:t xml:space="preserve"> Veterans</w:t>
            </w:r>
            <w:r w:rsidRPr="00AC038B">
              <w:t xml:space="preserve"> </w:t>
            </w:r>
            <w:r w:rsidR="008F38E7">
              <w:t xml:space="preserve">or Veteran family members, </w:t>
            </w:r>
            <w:r w:rsidRPr="00AC038B">
              <w:t xml:space="preserve">with SSI/SSDI? </w:t>
            </w:r>
          </w:p>
        </w:tc>
        <w:tc>
          <w:tcPr>
            <w:tcW w:w="1535" w:type="dxa"/>
          </w:tcPr>
          <w:p w14:paraId="40E346C3" w14:textId="26CC12D5" w:rsidR="00AC038B" w:rsidRDefault="00A42F25" w:rsidP="000C264F">
            <w:sdt>
              <w:sdtPr>
                <w:id w:val="-740252435"/>
                <w14:checkbox>
                  <w14:checked w14:val="0"/>
                  <w14:checkedState w14:val="2612" w14:font="MS Gothic"/>
                  <w14:uncheckedState w14:val="2610" w14:font="MS Gothic"/>
                </w14:checkbox>
              </w:sdtPr>
              <w:sdtEndPr/>
              <w:sdtContent>
                <w:r w:rsidR="00D23BB2">
                  <w:rPr>
                    <w:rFonts w:ascii="MS Gothic" w:eastAsia="MS Gothic" w:hAnsi="MS Gothic" w:hint="eastAsia"/>
                  </w:rPr>
                  <w:t>☐</w:t>
                </w:r>
              </w:sdtContent>
            </w:sdt>
            <w:r w:rsidR="00AC038B" w:rsidRPr="00AC038B">
              <w:t xml:space="preserve"> Yes  </w:t>
            </w:r>
            <w:sdt>
              <w:sdtPr>
                <w:id w:val="-1729605097"/>
                <w14:checkbox>
                  <w14:checked w14:val="0"/>
                  <w14:checkedState w14:val="2612" w14:font="MS Gothic"/>
                  <w14:uncheckedState w14:val="2610" w14:font="MS Gothic"/>
                </w14:checkbox>
              </w:sdtPr>
              <w:sdtEndPr/>
              <w:sdtContent>
                <w:r w:rsidR="00D23BB2">
                  <w:rPr>
                    <w:rFonts w:ascii="MS Gothic" w:eastAsia="MS Gothic" w:hAnsi="MS Gothic" w:hint="eastAsia"/>
                  </w:rPr>
                  <w:t>☐</w:t>
                </w:r>
              </w:sdtContent>
            </w:sdt>
            <w:r w:rsidR="00AC038B" w:rsidRPr="00AC038B">
              <w:t xml:space="preserve"> No  </w:t>
            </w:r>
          </w:p>
        </w:tc>
      </w:tr>
      <w:tr w:rsidR="00AC038B" w14:paraId="0D583D9C" w14:textId="77777777" w:rsidTr="006A1F83">
        <w:trPr>
          <w:trHeight w:val="549"/>
        </w:trPr>
        <w:tc>
          <w:tcPr>
            <w:tcW w:w="9085" w:type="dxa"/>
          </w:tcPr>
          <w:p w14:paraId="5DC49F50" w14:textId="58159DBD" w:rsidR="00C16E11" w:rsidRPr="00AF587D" w:rsidRDefault="00AC038B" w:rsidP="00AF587D">
            <w:pPr>
              <w:pStyle w:val="ListParagraph"/>
              <w:numPr>
                <w:ilvl w:val="1"/>
                <w:numId w:val="32"/>
              </w:numPr>
            </w:pPr>
            <w:r w:rsidRPr="00AC038B">
              <w:t>If yes, how many SSI/SSDI applications do they assist</w:t>
            </w:r>
            <w:r w:rsidR="00C16E11">
              <w:t xml:space="preserve"> </w:t>
            </w:r>
            <w:r w:rsidRPr="00AC038B">
              <w:t>with using the SOAR model each year?</w:t>
            </w:r>
          </w:p>
        </w:tc>
        <w:tc>
          <w:tcPr>
            <w:tcW w:w="1535" w:type="dxa"/>
            <w:vAlign w:val="bottom"/>
          </w:tcPr>
          <w:p w14:paraId="5B209DF2" w14:textId="77777777" w:rsidR="00AC038B" w:rsidRDefault="00AC038B" w:rsidP="00AC038B">
            <w:pPr>
              <w:jc w:val="right"/>
            </w:pPr>
            <w:r>
              <w:rPr>
                <w:rStyle w:val="Emphasis"/>
                <w:i w:val="0"/>
              </w:rPr>
              <w:t>__________</w:t>
            </w:r>
          </w:p>
        </w:tc>
      </w:tr>
      <w:tr w:rsidR="006F6338" w14:paraId="7625FC09" w14:textId="77777777" w:rsidTr="006A1F83">
        <w:trPr>
          <w:trHeight w:val="486"/>
        </w:trPr>
        <w:tc>
          <w:tcPr>
            <w:tcW w:w="9085" w:type="dxa"/>
            <w:vAlign w:val="bottom"/>
          </w:tcPr>
          <w:p w14:paraId="2CF453CA" w14:textId="2F395100" w:rsidR="006F6338" w:rsidRPr="00AC038B" w:rsidRDefault="006F6338" w:rsidP="00AF587D">
            <w:pPr>
              <w:pStyle w:val="ListParagraph"/>
              <w:numPr>
                <w:ilvl w:val="1"/>
                <w:numId w:val="32"/>
              </w:numPr>
            </w:pPr>
            <w:r>
              <w:t xml:space="preserve">Unmet Need  </w:t>
            </w:r>
            <w:r w:rsidRPr="006A1F83">
              <w:rPr>
                <w:i/>
              </w:rPr>
              <w:t xml:space="preserve">(Total above minus 3a)                                                                                                                                      </w:t>
            </w:r>
          </w:p>
        </w:tc>
        <w:tc>
          <w:tcPr>
            <w:tcW w:w="1535" w:type="dxa"/>
            <w:vAlign w:val="bottom"/>
          </w:tcPr>
          <w:p w14:paraId="343F2973" w14:textId="33A1B9EE" w:rsidR="006F6338" w:rsidRDefault="006F6338" w:rsidP="00AC038B">
            <w:pPr>
              <w:jc w:val="right"/>
              <w:rPr>
                <w:rStyle w:val="Emphasis"/>
                <w:i w:val="0"/>
              </w:rPr>
            </w:pPr>
            <w:r>
              <w:rPr>
                <w:rStyle w:val="Emphasis"/>
                <w:i w:val="0"/>
              </w:rPr>
              <w:t>__________</w:t>
            </w:r>
          </w:p>
        </w:tc>
      </w:tr>
      <w:tr w:rsidR="00AC038B" w14:paraId="622B5336" w14:textId="77777777" w:rsidTr="006A1F83">
        <w:trPr>
          <w:trHeight w:val="576"/>
        </w:trPr>
        <w:tc>
          <w:tcPr>
            <w:tcW w:w="9085" w:type="dxa"/>
          </w:tcPr>
          <w:p w14:paraId="0D404458" w14:textId="77777777" w:rsidR="00AC038B" w:rsidRPr="00F01310" w:rsidRDefault="00F01310" w:rsidP="00F01310">
            <w:pPr>
              <w:pStyle w:val="ListParagraph"/>
              <w:numPr>
                <w:ilvl w:val="0"/>
                <w:numId w:val="32"/>
              </w:numPr>
            </w:pPr>
            <w:r>
              <w:t xml:space="preserve">Would these organizations be able to increase their capacity to assist SSI/SSDI applicants, if needed? </w:t>
            </w:r>
          </w:p>
        </w:tc>
        <w:tc>
          <w:tcPr>
            <w:tcW w:w="1535" w:type="dxa"/>
          </w:tcPr>
          <w:p w14:paraId="758AA00F" w14:textId="5797F47F" w:rsidR="00AC038B" w:rsidRDefault="00A42F25" w:rsidP="000C264F">
            <w:sdt>
              <w:sdtPr>
                <w:id w:val="338744543"/>
                <w14:checkbox>
                  <w14:checked w14:val="0"/>
                  <w14:checkedState w14:val="2612" w14:font="MS Gothic"/>
                  <w14:uncheckedState w14:val="2610" w14:font="MS Gothic"/>
                </w14:checkbox>
              </w:sdtPr>
              <w:sdtEndPr/>
              <w:sdtContent>
                <w:r w:rsidR="00D23BB2">
                  <w:rPr>
                    <w:rFonts w:ascii="MS Gothic" w:eastAsia="MS Gothic" w:hAnsi="MS Gothic" w:hint="eastAsia"/>
                  </w:rPr>
                  <w:t>☐</w:t>
                </w:r>
              </w:sdtContent>
            </w:sdt>
            <w:r w:rsidR="00F01310" w:rsidRPr="00AC038B">
              <w:t xml:space="preserve"> Yes  </w:t>
            </w:r>
            <w:sdt>
              <w:sdtPr>
                <w:id w:val="2092434917"/>
                <w14:checkbox>
                  <w14:checked w14:val="0"/>
                  <w14:checkedState w14:val="2612" w14:font="MS Gothic"/>
                  <w14:uncheckedState w14:val="2610" w14:font="MS Gothic"/>
                </w14:checkbox>
              </w:sdtPr>
              <w:sdtEndPr/>
              <w:sdtContent>
                <w:r w:rsidR="00D23BB2">
                  <w:rPr>
                    <w:rFonts w:ascii="MS Gothic" w:eastAsia="MS Gothic" w:hAnsi="MS Gothic" w:hint="eastAsia"/>
                  </w:rPr>
                  <w:t>☐</w:t>
                </w:r>
              </w:sdtContent>
            </w:sdt>
            <w:r w:rsidR="00F01310" w:rsidRPr="00AC038B">
              <w:t xml:space="preserve"> No  </w:t>
            </w:r>
          </w:p>
        </w:tc>
      </w:tr>
      <w:tr w:rsidR="00AC038B" w14:paraId="192FFA19" w14:textId="77777777" w:rsidTr="006A1F83">
        <w:tc>
          <w:tcPr>
            <w:tcW w:w="9085" w:type="dxa"/>
          </w:tcPr>
          <w:p w14:paraId="332430E2" w14:textId="77777777" w:rsidR="00AC038B" w:rsidRPr="00F01310" w:rsidRDefault="00F01310" w:rsidP="00F01310">
            <w:pPr>
              <w:pStyle w:val="ListParagraph"/>
              <w:numPr>
                <w:ilvl w:val="1"/>
                <w:numId w:val="32"/>
              </w:numPr>
            </w:pPr>
            <w:r>
              <w:t>If yes, do they require additional financial resources from SSVF to do so?</w:t>
            </w:r>
          </w:p>
        </w:tc>
        <w:tc>
          <w:tcPr>
            <w:tcW w:w="1535" w:type="dxa"/>
          </w:tcPr>
          <w:p w14:paraId="0E742805" w14:textId="3545FAF9" w:rsidR="00AC038B" w:rsidRDefault="00A42F25" w:rsidP="000C264F">
            <w:sdt>
              <w:sdtPr>
                <w:id w:val="1196433411"/>
                <w14:checkbox>
                  <w14:checked w14:val="0"/>
                  <w14:checkedState w14:val="2612" w14:font="MS Gothic"/>
                  <w14:uncheckedState w14:val="2610" w14:font="MS Gothic"/>
                </w14:checkbox>
              </w:sdtPr>
              <w:sdtEndPr/>
              <w:sdtContent>
                <w:r w:rsidR="00D23BB2">
                  <w:rPr>
                    <w:rFonts w:ascii="MS Gothic" w:eastAsia="MS Gothic" w:hAnsi="MS Gothic" w:hint="eastAsia"/>
                  </w:rPr>
                  <w:t>☐</w:t>
                </w:r>
              </w:sdtContent>
            </w:sdt>
            <w:r w:rsidR="00F01310" w:rsidRPr="00AC038B">
              <w:t xml:space="preserve"> Yes  </w:t>
            </w:r>
            <w:sdt>
              <w:sdtPr>
                <w:id w:val="-1547377096"/>
                <w14:checkbox>
                  <w14:checked w14:val="0"/>
                  <w14:checkedState w14:val="2612" w14:font="MS Gothic"/>
                  <w14:uncheckedState w14:val="2610" w14:font="MS Gothic"/>
                </w14:checkbox>
              </w:sdtPr>
              <w:sdtEndPr/>
              <w:sdtContent>
                <w:r w:rsidR="00D23BB2">
                  <w:rPr>
                    <w:rFonts w:ascii="MS Gothic" w:eastAsia="MS Gothic" w:hAnsi="MS Gothic" w:hint="eastAsia"/>
                  </w:rPr>
                  <w:t>☐</w:t>
                </w:r>
              </w:sdtContent>
            </w:sdt>
            <w:r w:rsidR="00F01310" w:rsidRPr="00AC038B">
              <w:t xml:space="preserve"> No  </w:t>
            </w:r>
          </w:p>
        </w:tc>
      </w:tr>
      <w:tr w:rsidR="00AC038B" w14:paraId="3E7BB8D2" w14:textId="77777777" w:rsidTr="006A1F83">
        <w:trPr>
          <w:trHeight w:val="819"/>
        </w:trPr>
        <w:tc>
          <w:tcPr>
            <w:tcW w:w="9085" w:type="dxa"/>
          </w:tcPr>
          <w:p w14:paraId="609A3FFC" w14:textId="19265589" w:rsidR="00AC038B" w:rsidRPr="0036063A" w:rsidRDefault="00C471C2" w:rsidP="0036063A">
            <w:pPr>
              <w:pStyle w:val="ListParagraph"/>
              <w:numPr>
                <w:ilvl w:val="1"/>
                <w:numId w:val="32"/>
              </w:numPr>
            </w:pPr>
            <w:r>
              <w:t>If no, how many Veterans</w:t>
            </w:r>
            <w:r w:rsidR="00EA461A">
              <w:t>/family members</w:t>
            </w:r>
            <w:r>
              <w:t xml:space="preserve"> </w:t>
            </w:r>
            <w:r w:rsidR="00F652A3">
              <w:t xml:space="preserve">currently need SOAR assistance that cannot be met by existing organization? </w:t>
            </w:r>
            <w:r w:rsidR="00F652A3">
              <w:rPr>
                <w:i/>
              </w:rPr>
              <w:t>(</w:t>
            </w:r>
            <w:r w:rsidR="00C16E11">
              <w:rPr>
                <w:i/>
              </w:rPr>
              <w:t>3b)</w:t>
            </w:r>
          </w:p>
        </w:tc>
        <w:tc>
          <w:tcPr>
            <w:tcW w:w="1535" w:type="dxa"/>
            <w:vAlign w:val="bottom"/>
          </w:tcPr>
          <w:p w14:paraId="18959B83" w14:textId="77777777" w:rsidR="00AC038B" w:rsidRDefault="00F652A3" w:rsidP="00F652A3">
            <w:pPr>
              <w:jc w:val="right"/>
            </w:pPr>
            <w:r>
              <w:rPr>
                <w:rStyle w:val="Emphasis"/>
                <w:i w:val="0"/>
              </w:rPr>
              <w:t>__________</w:t>
            </w:r>
          </w:p>
        </w:tc>
      </w:tr>
    </w:tbl>
    <w:p w14:paraId="2B6E2E07" w14:textId="77777777" w:rsidR="00425FB0" w:rsidRPr="00EE483D" w:rsidRDefault="00B05E90" w:rsidP="000C264F">
      <w:r w:rsidRPr="00EE483D">
        <w:t>If the need for SOAR assistance for Veteran families can be met by existing organizations, explore the use of a subcontracting relationship or Memorandum of Understanding between SS</w:t>
      </w:r>
      <w:r w:rsidR="000D19BA" w:rsidRPr="00EE483D">
        <w:t>VF grantees and local agencies, and the financial needs required to meet the service gaps.</w:t>
      </w:r>
    </w:p>
    <w:p w14:paraId="3CE87EF0" w14:textId="77777777" w:rsidR="00BD4FA9" w:rsidRDefault="006109A0" w:rsidP="006109A0">
      <w:pPr>
        <w:pStyle w:val="Heading3"/>
      </w:pPr>
      <w:bookmarkStart w:id="39" w:name="_Toc17872779"/>
      <w:r>
        <w:t>Determining Staffing Needs to Address Gaps</w:t>
      </w:r>
      <w:bookmarkEnd w:id="39"/>
    </w:p>
    <w:p w14:paraId="3E5A8019" w14:textId="77777777" w:rsidR="00BC51C8" w:rsidRDefault="00233FC0" w:rsidP="00BD4FA9">
      <w:r>
        <w:t xml:space="preserve">If the demand for SOAR assistance </w:t>
      </w:r>
      <w:r w:rsidR="009B1B3F">
        <w:t xml:space="preserve">for Veteran families </w:t>
      </w:r>
      <w:r>
        <w:t xml:space="preserve">cannot be addressed by existing organizations, </w:t>
      </w:r>
      <w:r w:rsidR="002B7338">
        <w:t>SSVF grantees should determine how best to meet these needs by dedicating in-house staff to use the</w:t>
      </w:r>
      <w:r w:rsidR="00554B07">
        <w:t xml:space="preserve"> SOAR model or using cost-sharing to pool</w:t>
      </w:r>
      <w:r w:rsidR="002B7338">
        <w:t xml:space="preserve"> resources </w:t>
      </w:r>
      <w:r w:rsidR="00554B07">
        <w:t xml:space="preserve">to support new staff, either in-house or through a new subcontractor. </w:t>
      </w:r>
    </w:p>
    <w:p w14:paraId="30F120CA" w14:textId="77777777" w:rsidR="00BC51C8" w:rsidRDefault="00BC51C8" w:rsidP="00BD4FA9">
      <w:r>
        <w:t xml:space="preserve">To estimate the number of staff needed to address service gaps, use the following sample calculations. Note that these calculations are estimates and all staffing decisions should be made in the context of community planning and </w:t>
      </w:r>
      <w:r w:rsidR="00FA2901">
        <w:t>local needs. The calcula</w:t>
      </w:r>
      <w:r w:rsidR="00256CBE">
        <w:t>tions vary based on using newly-</w:t>
      </w:r>
      <w:r w:rsidR="00FA2901">
        <w:t xml:space="preserve">trained SOAR </w:t>
      </w:r>
      <w:r w:rsidR="00256CBE">
        <w:t>Benefits Specialists</w:t>
      </w:r>
      <w:r w:rsidR="00FA2901">
        <w:t xml:space="preserve"> versus </w:t>
      </w:r>
      <w:r w:rsidR="00256CBE">
        <w:t>those</w:t>
      </w:r>
      <w:r w:rsidR="00FA2901">
        <w:t xml:space="preserve"> who a</w:t>
      </w:r>
      <w:r w:rsidR="00256CBE">
        <w:t>re experienced</w:t>
      </w:r>
      <w:r w:rsidR="00FA2901">
        <w:t xml:space="preserve"> in using the SOAR model and/or </w:t>
      </w:r>
      <w:r w:rsidR="003875C6">
        <w:t xml:space="preserve">providing </w:t>
      </w:r>
      <w:r w:rsidR="00FA2901">
        <w:t xml:space="preserve">SSI/SSDI assistance. </w:t>
      </w:r>
    </w:p>
    <w:p w14:paraId="2D83B9D4" w14:textId="6FFFD913" w:rsidR="00FA2901" w:rsidRDefault="00FA2901" w:rsidP="00BD4FA9">
      <w:r w:rsidRPr="00FA2901">
        <w:rPr>
          <w:rStyle w:val="Strong"/>
        </w:rPr>
        <w:t>Using newly-trained staff:</w:t>
      </w:r>
      <w:r>
        <w:t xml:space="preserve"> [# of potential applications]/25 applications a year per </w:t>
      </w:r>
      <w:r w:rsidR="00650BD7">
        <w:t>specialist</w:t>
      </w:r>
      <w:r w:rsidR="00310EEA">
        <w:t xml:space="preserve"> </w:t>
      </w:r>
      <w:r>
        <w:t xml:space="preserve">= Number of newly-trained SOAR Benefits Specialists needed. </w:t>
      </w:r>
      <w:r>
        <w:rPr>
          <w:i/>
        </w:rPr>
        <w:t xml:space="preserve">This calculation takes into account the time needed to take the SOAR Online Course and become familiar with the SSI/SSDI application process. </w:t>
      </w:r>
    </w:p>
    <w:p w14:paraId="317CC8B1" w14:textId="6EDC5974" w:rsidR="00D308D3" w:rsidRDefault="00FA2901" w:rsidP="00BD4FA9">
      <w:r w:rsidRPr="00FA2901">
        <w:rPr>
          <w:rStyle w:val="Strong"/>
        </w:rPr>
        <w:t xml:space="preserve">Using experienced SOAR </w:t>
      </w:r>
      <w:r w:rsidR="00650BD7">
        <w:rPr>
          <w:rStyle w:val="Strong"/>
        </w:rPr>
        <w:t>specialists</w:t>
      </w:r>
      <w:r w:rsidRPr="00FA2901">
        <w:rPr>
          <w:rStyle w:val="Strong"/>
        </w:rPr>
        <w:t>:</w:t>
      </w:r>
      <w:r>
        <w:t xml:space="preserve"> [# of potential applications]/35 </w:t>
      </w:r>
      <w:r w:rsidR="008F35BD">
        <w:t xml:space="preserve">applications a year per </w:t>
      </w:r>
      <w:r w:rsidR="00650BD7">
        <w:t>specialist</w:t>
      </w:r>
      <w:r w:rsidR="008F35BD">
        <w:t xml:space="preserve"> </w:t>
      </w:r>
      <w:r>
        <w:t>= Number of experienced SO</w:t>
      </w:r>
      <w:r w:rsidR="008F35BD">
        <w:t xml:space="preserve">AR Benefits Specialists needed to address the service gaps. </w:t>
      </w:r>
      <w:r w:rsidR="00D308D3">
        <w:br w:type="page"/>
      </w:r>
    </w:p>
    <w:p w14:paraId="1B2BFD81" w14:textId="77777777" w:rsidR="00A522E5" w:rsidRPr="00D308D3" w:rsidRDefault="00D308D3" w:rsidP="006A1F83">
      <w:pPr>
        <w:pStyle w:val="Heading2"/>
      </w:pPr>
      <w:bookmarkStart w:id="40" w:name="_Toc17872780"/>
      <w:r>
        <w:lastRenderedPageBreak/>
        <w:t>Referenced Links</w:t>
      </w:r>
      <w:r w:rsidR="00C12526">
        <w:t xml:space="preserve"> and Resources</w:t>
      </w:r>
      <w:bookmarkEnd w:id="40"/>
    </w:p>
    <w:p w14:paraId="01A8F11E" w14:textId="77777777" w:rsidR="00D308D3" w:rsidRPr="00D308D3" w:rsidRDefault="00D308D3" w:rsidP="00D308D3">
      <w:pPr>
        <w:pStyle w:val="Heading3"/>
      </w:pPr>
      <w:bookmarkStart w:id="41" w:name="_Toc17872781"/>
      <w:r>
        <w:t>SOAR</w:t>
      </w:r>
      <w:bookmarkEnd w:id="41"/>
    </w:p>
    <w:p w14:paraId="4936C8AA" w14:textId="77777777" w:rsidR="00900B49" w:rsidRDefault="00900B49" w:rsidP="00900B49">
      <w:pPr>
        <w:pStyle w:val="ListParagraph"/>
        <w:numPr>
          <w:ilvl w:val="0"/>
          <w:numId w:val="22"/>
        </w:numPr>
      </w:pPr>
      <w:r>
        <w:t>SOARWorks Website</w:t>
      </w:r>
      <w:r w:rsidR="00B234FA">
        <w:t>/SAMHSA SOAR TA Center</w:t>
      </w:r>
      <w:r>
        <w:t xml:space="preserve">: </w:t>
      </w:r>
      <w:hyperlink r:id="rId60" w:history="1">
        <w:r w:rsidRPr="00D308D3">
          <w:rPr>
            <w:rStyle w:val="Hyperlink"/>
          </w:rPr>
          <w:t>https://soarworks.prainc.com/</w:t>
        </w:r>
      </w:hyperlink>
    </w:p>
    <w:p w14:paraId="55BD0783" w14:textId="311F28D3" w:rsidR="00E51F2C" w:rsidRPr="00D308D3" w:rsidRDefault="00E51F2C" w:rsidP="00E51F2C">
      <w:pPr>
        <w:pStyle w:val="ListParagraph"/>
        <w:numPr>
          <w:ilvl w:val="0"/>
          <w:numId w:val="22"/>
        </w:numPr>
      </w:pPr>
      <w:r w:rsidRPr="00D308D3">
        <w:t xml:space="preserve">National SOAR Outcomes Report: </w:t>
      </w:r>
      <w:hyperlink r:id="rId61" w:history="1">
        <w:r w:rsidR="00FA28CD">
          <w:rPr>
            <w:rStyle w:val="Hyperlink"/>
          </w:rPr>
          <w:t>https://soarworks.prainc.com/article/soar-outcomes-and-impact</w:t>
        </w:r>
      </w:hyperlink>
    </w:p>
    <w:p w14:paraId="4FD60528" w14:textId="77777777" w:rsidR="00900B49" w:rsidRPr="00D308D3" w:rsidRDefault="00900B49" w:rsidP="00900B49">
      <w:pPr>
        <w:pStyle w:val="ListParagraph"/>
        <w:numPr>
          <w:ilvl w:val="0"/>
          <w:numId w:val="22"/>
        </w:numPr>
      </w:pPr>
      <w:r w:rsidRPr="00D308D3">
        <w:t xml:space="preserve">SOAR Directory: </w:t>
      </w:r>
      <w:hyperlink r:id="rId62" w:history="1">
        <w:r w:rsidRPr="00D308D3">
          <w:rPr>
            <w:rStyle w:val="Hyperlink"/>
          </w:rPr>
          <w:t>https://soarworks.prainc.com/directory</w:t>
        </w:r>
      </w:hyperlink>
    </w:p>
    <w:p w14:paraId="60909DD4" w14:textId="66CFA464" w:rsidR="00D308D3" w:rsidRDefault="00D308D3" w:rsidP="00900B49">
      <w:pPr>
        <w:pStyle w:val="ListParagraph"/>
        <w:numPr>
          <w:ilvl w:val="0"/>
          <w:numId w:val="22"/>
        </w:numPr>
      </w:pPr>
      <w:r>
        <w:t>SOAR Online Course</w:t>
      </w:r>
      <w:r w:rsidR="00635B5C">
        <w:t xml:space="preserve"> </w:t>
      </w:r>
      <w:r w:rsidR="00FA28CD">
        <w:t>Catalog</w:t>
      </w:r>
      <w:r>
        <w:t xml:space="preserve">: </w:t>
      </w:r>
      <w:hyperlink r:id="rId63" w:history="1">
        <w:r w:rsidR="00FA28CD">
          <w:rPr>
            <w:rStyle w:val="Hyperlink"/>
          </w:rPr>
          <w:t>https://soarworks.prainc.com/content/soar-online-course-catalog</w:t>
        </w:r>
      </w:hyperlink>
    </w:p>
    <w:p w14:paraId="2703C71A" w14:textId="27955FA0" w:rsidR="00A522E5" w:rsidRDefault="00A522E5" w:rsidP="00900B49">
      <w:pPr>
        <w:pStyle w:val="ListParagraph"/>
        <w:numPr>
          <w:ilvl w:val="0"/>
          <w:numId w:val="22"/>
        </w:numPr>
      </w:pPr>
      <w:r>
        <w:t>SOAR Online Course</w:t>
      </w:r>
      <w:r w:rsidR="00F23097">
        <w:t>s</w:t>
      </w:r>
      <w:r>
        <w:t xml:space="preserve"> </w:t>
      </w:r>
      <w:r w:rsidR="00635B5C">
        <w:t>- Additional Information</w:t>
      </w:r>
      <w:r>
        <w:t xml:space="preserve">: </w:t>
      </w:r>
      <w:hyperlink r:id="rId64" w:history="1">
        <w:r w:rsidRPr="00A522E5">
          <w:rPr>
            <w:rStyle w:val="Hyperlink"/>
          </w:rPr>
          <w:t>https://soarworks.prainc.com/topics/soar-online-course</w:t>
        </w:r>
      </w:hyperlink>
    </w:p>
    <w:p w14:paraId="56F9F84D" w14:textId="77777777" w:rsidR="00D308D3" w:rsidRPr="00D308D3" w:rsidRDefault="00D308D3" w:rsidP="00900B49">
      <w:pPr>
        <w:pStyle w:val="ListParagraph"/>
        <w:numPr>
          <w:ilvl w:val="0"/>
          <w:numId w:val="22"/>
        </w:numPr>
      </w:pPr>
      <w:r>
        <w:t>SOAR Online Application Tracking (OAT)</w:t>
      </w:r>
      <w:r w:rsidR="00067A14">
        <w:t xml:space="preserve"> System</w:t>
      </w:r>
      <w:r w:rsidRPr="00D308D3">
        <w:t xml:space="preserve">: </w:t>
      </w:r>
      <w:hyperlink r:id="rId65" w:history="1">
        <w:r w:rsidRPr="00D308D3">
          <w:rPr>
            <w:rStyle w:val="Hyperlink"/>
          </w:rPr>
          <w:t>https://soartrack.prainc.com</w:t>
        </w:r>
      </w:hyperlink>
    </w:p>
    <w:p w14:paraId="4EB7833B" w14:textId="774942B4" w:rsidR="00A522E5" w:rsidRDefault="00A522E5" w:rsidP="00900B49">
      <w:pPr>
        <w:pStyle w:val="ListParagraph"/>
        <w:numPr>
          <w:ilvl w:val="0"/>
          <w:numId w:val="22"/>
        </w:numPr>
      </w:pPr>
      <w:r>
        <w:t xml:space="preserve">Sample SOAR Job Description: </w:t>
      </w:r>
      <w:hyperlink r:id="rId66" w:history="1">
        <w:r w:rsidR="0082089F">
          <w:rPr>
            <w:rStyle w:val="Hyperlink"/>
          </w:rPr>
          <w:t>https://soarworks.prainc.com/article/sample-soar-job-description</w:t>
        </w:r>
      </w:hyperlink>
    </w:p>
    <w:p w14:paraId="71323F6E" w14:textId="77777777" w:rsidR="00C12526" w:rsidRDefault="00C12526" w:rsidP="00C12526">
      <w:pPr>
        <w:pStyle w:val="ListParagraph"/>
        <w:numPr>
          <w:ilvl w:val="0"/>
          <w:numId w:val="22"/>
        </w:numPr>
      </w:pPr>
      <w:r>
        <w:t xml:space="preserve">SOAR and Veterans: </w:t>
      </w:r>
      <w:hyperlink r:id="rId67" w:history="1">
        <w:r w:rsidRPr="001E63E0">
          <w:rPr>
            <w:rStyle w:val="Hyperlink"/>
          </w:rPr>
          <w:t>https://soarworks.prainc.com/topics/veterans</w:t>
        </w:r>
      </w:hyperlink>
      <w:r>
        <w:t xml:space="preserve"> </w:t>
      </w:r>
    </w:p>
    <w:p w14:paraId="7FDF11B4" w14:textId="5D80F77D" w:rsidR="003B24E5" w:rsidRDefault="003B24E5" w:rsidP="00C12526">
      <w:pPr>
        <w:pStyle w:val="ListParagraph"/>
        <w:numPr>
          <w:ilvl w:val="0"/>
          <w:numId w:val="22"/>
        </w:numPr>
      </w:pPr>
      <w:r>
        <w:t xml:space="preserve">SOAR Resources for Children and Youth: </w:t>
      </w:r>
      <w:hyperlink r:id="rId68" w:history="1">
        <w:r>
          <w:rPr>
            <w:rStyle w:val="Hyperlink"/>
          </w:rPr>
          <w:t>https://soarworks.prainc.com/topics/youth</w:t>
        </w:r>
      </w:hyperlink>
    </w:p>
    <w:p w14:paraId="2FB8465D" w14:textId="77777777" w:rsidR="00D308D3" w:rsidRDefault="00D308D3" w:rsidP="00D308D3">
      <w:pPr>
        <w:pStyle w:val="Heading3"/>
      </w:pPr>
      <w:bookmarkStart w:id="42" w:name="_Toc17872782"/>
      <w:r>
        <w:t>SSA</w:t>
      </w:r>
      <w:bookmarkEnd w:id="42"/>
    </w:p>
    <w:p w14:paraId="1FFFD4AF" w14:textId="78488294" w:rsidR="003B24E5" w:rsidRDefault="00D308D3" w:rsidP="003B24E5">
      <w:pPr>
        <w:pStyle w:val="ListParagraph"/>
        <w:numPr>
          <w:ilvl w:val="0"/>
          <w:numId w:val="24"/>
        </w:numPr>
      </w:pPr>
      <w:r>
        <w:t xml:space="preserve">SSA Information for Veterans: </w:t>
      </w:r>
      <w:hyperlink r:id="rId69" w:history="1">
        <w:r w:rsidRPr="00D308D3">
          <w:rPr>
            <w:rStyle w:val="Hyperlink"/>
          </w:rPr>
          <w:t>https://www.ssa.gov/people/veterans/</w:t>
        </w:r>
      </w:hyperlink>
    </w:p>
    <w:p w14:paraId="29245D0B" w14:textId="77777777" w:rsidR="00C12526" w:rsidRPr="006A1F83" w:rsidRDefault="00821351" w:rsidP="00C12526">
      <w:pPr>
        <w:pStyle w:val="ListParagraph"/>
        <w:numPr>
          <w:ilvl w:val="0"/>
          <w:numId w:val="24"/>
        </w:numPr>
        <w:rPr>
          <w:rStyle w:val="Hyperlink"/>
          <w:color w:val="auto"/>
          <w:u w:val="none"/>
        </w:rPr>
      </w:pPr>
      <w:r>
        <w:t xml:space="preserve">SSA’s Ticket to Work Program: </w:t>
      </w:r>
      <w:hyperlink r:id="rId70" w:history="1">
        <w:r w:rsidRPr="00C0677D">
          <w:rPr>
            <w:rStyle w:val="Hyperlink"/>
          </w:rPr>
          <w:t>https://www.choosework.net/</w:t>
        </w:r>
      </w:hyperlink>
    </w:p>
    <w:p w14:paraId="6BBA80D6" w14:textId="0DFE1271" w:rsidR="00FE7CAD" w:rsidRDefault="00FE7CAD" w:rsidP="00C12526">
      <w:pPr>
        <w:pStyle w:val="ListParagraph"/>
        <w:numPr>
          <w:ilvl w:val="0"/>
          <w:numId w:val="24"/>
        </w:numPr>
      </w:pPr>
      <w:r>
        <w:t xml:space="preserve">SSA Red Book: A Guide to Work Incentives: </w:t>
      </w:r>
      <w:hyperlink r:id="rId71" w:history="1">
        <w:r>
          <w:rPr>
            <w:rStyle w:val="Hyperlink"/>
          </w:rPr>
          <w:t>https://www.ssa.gov/redbook/</w:t>
        </w:r>
      </w:hyperlink>
    </w:p>
    <w:p w14:paraId="574632E3" w14:textId="02FF4D79" w:rsidR="00A72FA3" w:rsidRDefault="00A72FA3" w:rsidP="00A72FA3">
      <w:pPr>
        <w:pStyle w:val="ListParagraph"/>
        <w:numPr>
          <w:ilvl w:val="0"/>
          <w:numId w:val="24"/>
        </w:numPr>
      </w:pPr>
      <w:r>
        <w:t xml:space="preserve">SSA Field Office Locator: </w:t>
      </w:r>
      <w:hyperlink r:id="rId72" w:history="1">
        <w:r w:rsidRPr="00AC558C">
          <w:rPr>
            <w:rStyle w:val="Hyperlink"/>
          </w:rPr>
          <w:t>https://www.ssa.gov/locator</w:t>
        </w:r>
      </w:hyperlink>
      <w:r>
        <w:t xml:space="preserve"> </w:t>
      </w:r>
    </w:p>
    <w:p w14:paraId="7312344D" w14:textId="77777777" w:rsidR="00A522E5" w:rsidRDefault="00A522E5" w:rsidP="00A522E5">
      <w:pPr>
        <w:pStyle w:val="Heading3"/>
      </w:pPr>
      <w:bookmarkStart w:id="43" w:name="_Toc17872783"/>
      <w:r>
        <w:t>VA</w:t>
      </w:r>
      <w:bookmarkEnd w:id="43"/>
    </w:p>
    <w:p w14:paraId="1C6D6EDA" w14:textId="753C9A91" w:rsidR="00C12526" w:rsidRDefault="00C12526" w:rsidP="00C12526">
      <w:pPr>
        <w:pStyle w:val="ListParagraph"/>
        <w:numPr>
          <w:ilvl w:val="0"/>
          <w:numId w:val="24"/>
        </w:numPr>
      </w:pPr>
      <w:r>
        <w:t xml:space="preserve">SSVF and SOAR: </w:t>
      </w:r>
      <w:hyperlink r:id="rId73" w:history="1">
        <w:r w:rsidR="00C4399D" w:rsidRPr="00743130">
          <w:rPr>
            <w:rStyle w:val="Hyperlink"/>
          </w:rPr>
          <w:t>https://www.va.gov/homeless/ssvf/?page=/official_guide/supportive_services</w:t>
        </w:r>
      </w:hyperlink>
      <w:r w:rsidR="00C4399D">
        <w:t xml:space="preserve"> </w:t>
      </w:r>
    </w:p>
    <w:p w14:paraId="3752A652" w14:textId="6A959955" w:rsidR="00CC2CC5" w:rsidRDefault="00CC2CC5" w:rsidP="0011348D">
      <w:pPr>
        <w:pStyle w:val="ListParagraph"/>
        <w:numPr>
          <w:ilvl w:val="0"/>
          <w:numId w:val="24"/>
        </w:numPr>
      </w:pPr>
      <w:r>
        <w:t>VA Income and Benefits Calculators:</w:t>
      </w:r>
      <w:r w:rsidR="00220204">
        <w:t xml:space="preserve"> </w:t>
      </w:r>
      <w:hyperlink r:id="rId74" w:history="1">
        <w:r w:rsidR="00220204" w:rsidRPr="00220204">
          <w:rPr>
            <w:rStyle w:val="Hyperlink"/>
          </w:rPr>
          <w:t>https://www.va.gov/HOMELESS/ssvf/docs/VA_Income_and_Benefits_Calculator_2019_Update.xlsx</w:t>
        </w:r>
      </w:hyperlink>
    </w:p>
    <w:p w14:paraId="2D4264DB" w14:textId="77777777" w:rsidR="0011348D" w:rsidRDefault="0011348D" w:rsidP="0011348D">
      <w:pPr>
        <w:pStyle w:val="ListParagraph"/>
        <w:numPr>
          <w:ilvl w:val="0"/>
          <w:numId w:val="24"/>
        </w:numPr>
      </w:pPr>
      <w:r>
        <w:t xml:space="preserve">GIFTS Grant Management System Login: </w:t>
      </w:r>
      <w:hyperlink r:id="rId75" w:history="1">
        <w:r w:rsidRPr="00C0677D">
          <w:rPr>
            <w:rStyle w:val="Hyperlink"/>
          </w:rPr>
          <w:t>https://www.grantrequest.com/SID_2115?SA=AM</w:t>
        </w:r>
      </w:hyperlink>
      <w:r>
        <w:t xml:space="preserve">. </w:t>
      </w:r>
    </w:p>
    <w:p w14:paraId="67240038" w14:textId="62F22A92" w:rsidR="003E71A6" w:rsidRDefault="003E71A6" w:rsidP="00C4399D">
      <w:pPr>
        <w:pStyle w:val="ListParagraph"/>
        <w:numPr>
          <w:ilvl w:val="0"/>
          <w:numId w:val="24"/>
        </w:numPr>
      </w:pPr>
      <w:r>
        <w:t>HMIS VA Data Guide FY 201</w:t>
      </w:r>
      <w:r w:rsidR="00C4399D">
        <w:t>9</w:t>
      </w:r>
      <w:r>
        <w:t xml:space="preserve">: </w:t>
      </w:r>
      <w:hyperlink r:id="rId76" w:history="1">
        <w:r w:rsidR="00C4399D" w:rsidRPr="00743130">
          <w:rPr>
            <w:rStyle w:val="Hyperlink"/>
          </w:rPr>
          <w:t>https://www.va.gov/HOMELESS/ssvf/docs/VA_Data_Guide_FY19_Final.pdf</w:t>
        </w:r>
      </w:hyperlink>
      <w:r w:rsidR="00C4399D">
        <w:t xml:space="preserve"> </w:t>
      </w:r>
      <w:r>
        <w:t xml:space="preserve"> </w:t>
      </w:r>
    </w:p>
    <w:p w14:paraId="6B295C4D" w14:textId="77777777" w:rsidR="003E71A6" w:rsidRPr="00D308D3" w:rsidRDefault="003E71A6" w:rsidP="003E71A6">
      <w:pPr>
        <w:pStyle w:val="ListParagraph"/>
        <w:numPr>
          <w:ilvl w:val="0"/>
          <w:numId w:val="24"/>
        </w:numPr>
      </w:pPr>
      <w:r>
        <w:t xml:space="preserve">HMIS for SSVF Grantees Resource Page: </w:t>
      </w:r>
      <w:hyperlink r:id="rId77" w:history="1">
        <w:r w:rsidRPr="00C0677D">
          <w:rPr>
            <w:rStyle w:val="Hyperlink"/>
          </w:rPr>
          <w:t>https://www.va.gov/homeless/ssvf/index.asp?page=/official_guide/homeless_management_info_system</w:t>
        </w:r>
      </w:hyperlink>
      <w:r>
        <w:t xml:space="preserve"> </w:t>
      </w:r>
    </w:p>
    <w:p w14:paraId="2CC6EEC2" w14:textId="77777777" w:rsidR="00A522E5" w:rsidRDefault="00D308D3" w:rsidP="00900B49">
      <w:pPr>
        <w:pStyle w:val="ListParagraph"/>
        <w:numPr>
          <w:ilvl w:val="0"/>
          <w:numId w:val="24"/>
        </w:numPr>
      </w:pPr>
      <w:r w:rsidRPr="00D308D3">
        <w:t xml:space="preserve">Homeless Veterans: Reporting and Monitoring Requirements: </w:t>
      </w:r>
      <w:hyperlink r:id="rId78" w:history="1">
        <w:r w:rsidRPr="00D308D3">
          <w:rPr>
            <w:rStyle w:val="Hyperlink"/>
          </w:rPr>
          <w:t>https://www.va.gov/homeless/ssvf/?page=/official_guide/reporting_and_monitoring_requirements</w:t>
        </w:r>
      </w:hyperlink>
    </w:p>
    <w:p w14:paraId="66C25AD2" w14:textId="77777777" w:rsidR="00A522E5" w:rsidRDefault="00A522E5" w:rsidP="00900B49">
      <w:pPr>
        <w:pStyle w:val="ListParagraph"/>
        <w:numPr>
          <w:ilvl w:val="0"/>
          <w:numId w:val="24"/>
        </w:numPr>
      </w:pPr>
      <w:r w:rsidRPr="00D308D3">
        <w:t xml:space="preserve">SSVF Companion Guide to Program Changes: </w:t>
      </w:r>
      <w:hyperlink r:id="rId79" w:history="1">
        <w:r w:rsidRPr="00D308D3">
          <w:rPr>
            <w:rStyle w:val="Hyperlink"/>
          </w:rPr>
          <w:t>https://www.va.gov/HOMELESS/ssvf/docs/Companion_Guide_to_Program_Changes_FY2017_Final.pdf</w:t>
        </w:r>
      </w:hyperlink>
    </w:p>
    <w:p w14:paraId="49231C08" w14:textId="77777777" w:rsidR="00C12526" w:rsidRPr="00C12526" w:rsidRDefault="00E51F2C" w:rsidP="00C12526">
      <w:pPr>
        <w:pStyle w:val="ListParagraph"/>
        <w:numPr>
          <w:ilvl w:val="0"/>
          <w:numId w:val="24"/>
        </w:numPr>
        <w:rPr>
          <w:rStyle w:val="Hyperlink"/>
          <w:color w:val="auto"/>
          <w:u w:val="none"/>
        </w:rPr>
      </w:pPr>
      <w:r>
        <w:t>SSVF</w:t>
      </w:r>
      <w:r w:rsidR="00A522E5">
        <w:t xml:space="preserve"> System Assessment &amp; Improvement Toolkit: </w:t>
      </w:r>
      <w:hyperlink r:id="rId80" w:history="1">
        <w:r w:rsidR="00A522E5" w:rsidRPr="00A522E5">
          <w:rPr>
            <w:rStyle w:val="Hyperlink"/>
          </w:rPr>
          <w:t>https://www.va.gov/HOMELESS/ssvf/docs/SSVF_System_Assessement_and_Improvement_Toolkit_Revised.pdf</w:t>
        </w:r>
      </w:hyperlink>
    </w:p>
    <w:p w14:paraId="62F72E67" w14:textId="77777777" w:rsidR="00C12526" w:rsidRDefault="00C12526" w:rsidP="00C12526">
      <w:pPr>
        <w:pStyle w:val="Heading3"/>
      </w:pPr>
      <w:bookmarkStart w:id="44" w:name="_Toc17872784"/>
      <w:r>
        <w:t>USICH</w:t>
      </w:r>
      <w:bookmarkEnd w:id="44"/>
    </w:p>
    <w:p w14:paraId="3FBC1AE8" w14:textId="5B396067" w:rsidR="00C12526" w:rsidRPr="00C12526" w:rsidRDefault="00C12526" w:rsidP="00A32154">
      <w:pPr>
        <w:pStyle w:val="ListParagraph"/>
        <w:numPr>
          <w:ilvl w:val="0"/>
          <w:numId w:val="33"/>
        </w:numPr>
      </w:pPr>
      <w:r>
        <w:t xml:space="preserve">Key Strategies for Connecting People Experiencing Homelessness to SSI/SSDI: </w:t>
      </w:r>
      <w:hyperlink r:id="rId81" w:history="1">
        <w:r w:rsidR="00C4399D" w:rsidRPr="00743130">
          <w:rPr>
            <w:rStyle w:val="Hyperlink"/>
          </w:rPr>
          <w:t>https://www.usich.gov/tools-for-action/key-strategies-for-connecting-people-experiencing-homelessness-to-ssi-ssdi</w:t>
        </w:r>
      </w:hyperlink>
      <w:r w:rsidR="00C4399D">
        <w:t xml:space="preserve"> </w:t>
      </w:r>
    </w:p>
    <w:p w14:paraId="2E6108EE" w14:textId="77777777" w:rsidR="00C12526" w:rsidRDefault="00C12526" w:rsidP="00C12526">
      <w:pPr>
        <w:pStyle w:val="Heading3"/>
      </w:pPr>
      <w:bookmarkStart w:id="45" w:name="_Toc17872785"/>
      <w:r>
        <w:t>HUD</w:t>
      </w:r>
      <w:bookmarkEnd w:id="45"/>
    </w:p>
    <w:p w14:paraId="5BA05359" w14:textId="65A361B5" w:rsidR="00C12526" w:rsidRDefault="002A11DC" w:rsidP="002A11DC">
      <w:pPr>
        <w:pStyle w:val="ListParagraph"/>
        <w:numPr>
          <w:ilvl w:val="0"/>
          <w:numId w:val="23"/>
        </w:numPr>
      </w:pPr>
      <w:r>
        <w:t xml:space="preserve">FY 2020 </w:t>
      </w:r>
      <w:r w:rsidR="00C12526">
        <w:t xml:space="preserve">HMIS Data Standards Manual (released </w:t>
      </w:r>
      <w:r>
        <w:t>May 2019</w:t>
      </w:r>
      <w:r w:rsidR="00C12526">
        <w:t xml:space="preserve">): </w:t>
      </w:r>
      <w:hyperlink r:id="rId82" w:history="1">
        <w:r w:rsidR="008F38E7" w:rsidRPr="00743130">
          <w:rPr>
            <w:rStyle w:val="Hyperlink"/>
          </w:rPr>
          <w:t>https://files.hudexchange.info/resources/documents/HMIS-Data-Standards-Manual.pdf</w:t>
        </w:r>
      </w:hyperlink>
      <w:r w:rsidR="008F38E7">
        <w:t xml:space="preserve"> </w:t>
      </w:r>
      <w:r>
        <w:t xml:space="preserve"> </w:t>
      </w:r>
      <w:r w:rsidR="008F38E7">
        <w:t xml:space="preserve"> </w:t>
      </w:r>
    </w:p>
    <w:p w14:paraId="1399B0BE" w14:textId="08658954" w:rsidR="003E71A6" w:rsidRPr="00D308D3" w:rsidRDefault="00C12526" w:rsidP="008058CF">
      <w:pPr>
        <w:pStyle w:val="ListParagraph"/>
        <w:numPr>
          <w:ilvl w:val="0"/>
          <w:numId w:val="23"/>
        </w:numPr>
      </w:pPr>
      <w:r>
        <w:t xml:space="preserve">HUD Coordinated Entry Requirements and Checklist of Essential Elements: </w:t>
      </w:r>
      <w:hyperlink r:id="rId83" w:history="1">
        <w:r w:rsidRPr="00A522E5">
          <w:rPr>
            <w:rStyle w:val="Hyperlink"/>
          </w:rPr>
          <w:t>https://www.hudexchange.info/news/hud-publishes-coordinated-entry-requirements-and-checklist-of-essential-elements/</w:t>
        </w:r>
      </w:hyperlink>
    </w:p>
    <w:sectPr w:rsidR="003E71A6" w:rsidRPr="00D308D3" w:rsidSect="000A7D66">
      <w:footerReference w:type="default" r:id="rId84"/>
      <w:type w:val="continuous"/>
      <w:pgSz w:w="12240" w:h="15840"/>
      <w:pgMar w:top="1008" w:right="864" w:bottom="540" w:left="864" w:header="432" w:footer="144" w:gutter="0"/>
      <w:pgNumType w:start="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BA030" w14:textId="77777777" w:rsidR="00A42F25" w:rsidRDefault="00A42F25" w:rsidP="0063415C">
      <w:r>
        <w:separator/>
      </w:r>
    </w:p>
  </w:endnote>
  <w:endnote w:type="continuationSeparator" w:id="0">
    <w:p w14:paraId="3539AFEE" w14:textId="77777777" w:rsidR="00A42F25" w:rsidRDefault="00A42F25" w:rsidP="0063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0545031"/>
      <w:docPartObj>
        <w:docPartGallery w:val="Page Numbers (Bottom of Page)"/>
        <w:docPartUnique/>
      </w:docPartObj>
    </w:sdtPr>
    <w:sdtEndPr>
      <w:rPr>
        <w:noProof/>
      </w:rPr>
    </w:sdtEndPr>
    <w:sdtContent>
      <w:p w14:paraId="29141A42" w14:textId="4F57C388" w:rsidR="008058CF" w:rsidRDefault="008058CF">
        <w:pPr>
          <w:pStyle w:val="Footer"/>
          <w:jc w:val="center"/>
        </w:pPr>
        <w:r>
          <w:fldChar w:fldCharType="begin"/>
        </w:r>
        <w:r>
          <w:instrText xml:space="preserve"> PAGE   \* MERGEFORMAT </w:instrText>
        </w:r>
        <w:r>
          <w:fldChar w:fldCharType="separate"/>
        </w:r>
        <w:r w:rsidR="000A7D66">
          <w:rPr>
            <w:noProof/>
          </w:rPr>
          <w:t>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484025"/>
      <w:docPartObj>
        <w:docPartGallery w:val="Page Numbers (Bottom of Page)"/>
        <w:docPartUnique/>
      </w:docPartObj>
    </w:sdtPr>
    <w:sdtEndPr>
      <w:rPr>
        <w:noProof/>
      </w:rPr>
    </w:sdtEndPr>
    <w:sdtContent>
      <w:p w14:paraId="2D64E24B" w14:textId="77777777" w:rsidR="008058CF" w:rsidRDefault="008058CF">
        <w:pPr>
          <w:pStyle w:val="Footer"/>
          <w:jc w:val="center"/>
        </w:pPr>
        <w:r>
          <w:fldChar w:fldCharType="begin"/>
        </w:r>
        <w:r>
          <w:instrText xml:space="preserve"> PAGE   \* MERGEFORMAT </w:instrText>
        </w:r>
        <w:r>
          <w:fldChar w:fldCharType="separate"/>
        </w:r>
        <w:r w:rsidR="000A7D66">
          <w:rPr>
            <w:noProof/>
          </w:rPr>
          <w:t>21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6610D" w14:textId="77777777" w:rsidR="00A42F25" w:rsidRDefault="00A42F25" w:rsidP="0063415C">
      <w:r>
        <w:separator/>
      </w:r>
    </w:p>
  </w:footnote>
  <w:footnote w:type="continuationSeparator" w:id="0">
    <w:p w14:paraId="015E4AB7" w14:textId="77777777" w:rsidR="00A42F25" w:rsidRDefault="00A42F25" w:rsidP="0063415C">
      <w:r>
        <w:continuationSeparator/>
      </w:r>
    </w:p>
  </w:footnote>
  <w:footnote w:id="1">
    <w:p w14:paraId="27AF28F9" w14:textId="5953F379" w:rsidR="008058CF" w:rsidRDefault="008058CF">
      <w:pPr>
        <w:pStyle w:val="FootnoteText"/>
      </w:pPr>
      <w:r w:rsidRPr="006A1F83">
        <w:rPr>
          <w:rStyle w:val="FootnoteReference"/>
          <w:rFonts w:asciiTheme="majorHAnsi" w:hAnsiTheme="majorHAnsi"/>
        </w:rPr>
        <w:footnoteRef/>
      </w:r>
      <w:r w:rsidRPr="006A1F83">
        <w:rPr>
          <w:rFonts w:asciiTheme="majorHAnsi" w:hAnsiTheme="majorHAnsi"/>
        </w:rPr>
        <w:t xml:space="preserve"> U.S. Department of Veterans Affairs. (2018). Supportive Services for Veteran Families (SSVF): FY 2017 Annual Report. Retrieved from: https://www.va.gov/homeless/ssvf/docs/SSVF_FY2017_AnnualReport_508.pdf</w:t>
      </w:r>
    </w:p>
  </w:footnote>
  <w:footnote w:id="2">
    <w:p w14:paraId="05C3AD81" w14:textId="57F919D9" w:rsidR="008058CF" w:rsidRPr="006A1F83" w:rsidRDefault="008058CF" w:rsidP="0063415C">
      <w:pPr>
        <w:pStyle w:val="FootnoteText"/>
        <w:rPr>
          <w:rFonts w:asciiTheme="majorHAnsi" w:hAnsiTheme="majorHAnsi"/>
        </w:rPr>
      </w:pPr>
      <w:r w:rsidRPr="006A1F83">
        <w:rPr>
          <w:rStyle w:val="FootnoteReference"/>
          <w:rFonts w:asciiTheme="majorHAnsi" w:hAnsiTheme="majorHAnsi"/>
        </w:rPr>
        <w:footnoteRef/>
      </w:r>
      <w:r w:rsidRPr="006A1F83">
        <w:rPr>
          <w:rFonts w:asciiTheme="majorHAnsi" w:hAnsiTheme="majorHAnsi"/>
        </w:rPr>
        <w:t xml:space="preserve"> “2018 SOAR Outcomes.” The SAMHSA SOAR TA Center. November 2018. </w:t>
      </w:r>
      <w:hyperlink r:id="rId1" w:history="1">
        <w:r w:rsidRPr="006A1F83">
          <w:rPr>
            <w:rStyle w:val="Hyperlink"/>
            <w:rFonts w:asciiTheme="majorHAnsi" w:hAnsiTheme="majorHAnsi"/>
          </w:rPr>
          <w:t>https://soarworks.prainc.com/sites/soarworks.prainc.com/files/2018SOAROutcomes508.pdf</w:t>
        </w:r>
      </w:hyperlink>
    </w:p>
  </w:footnote>
  <w:footnote w:id="3">
    <w:p w14:paraId="3EE3E78F" w14:textId="77777777" w:rsidR="008058CF" w:rsidRPr="006A1F83" w:rsidRDefault="008058CF">
      <w:pPr>
        <w:pStyle w:val="FootnoteText"/>
        <w:rPr>
          <w:rFonts w:asciiTheme="majorHAnsi" w:hAnsiTheme="majorHAnsi"/>
        </w:rPr>
      </w:pPr>
      <w:r w:rsidRPr="006A1F83">
        <w:rPr>
          <w:rStyle w:val="FootnoteReference"/>
          <w:rFonts w:asciiTheme="majorHAnsi" w:hAnsiTheme="majorHAnsi"/>
        </w:rPr>
        <w:footnoteRef/>
      </w:r>
      <w:r w:rsidRPr="006A1F83">
        <w:rPr>
          <w:rFonts w:asciiTheme="majorHAnsi" w:hAnsiTheme="majorHAnsi"/>
        </w:rPr>
        <w:t xml:space="preserve"> For U.S. territories, only residents in the Northern Mariana Islands are eligible for both SSI and SSDI. Residents of all other territories are eligible for SSDI if they meet the medical and non-medical criteria for the SSDI program and are not eligible for SSI. </w:t>
      </w:r>
    </w:p>
  </w:footnote>
  <w:footnote w:id="4">
    <w:p w14:paraId="48372D8B" w14:textId="77777777" w:rsidR="008058CF" w:rsidRPr="006A1F83" w:rsidRDefault="008058CF" w:rsidP="0063415C">
      <w:pPr>
        <w:pStyle w:val="FootnoteText"/>
        <w:rPr>
          <w:rFonts w:asciiTheme="majorHAnsi" w:hAnsiTheme="majorHAnsi"/>
        </w:rPr>
      </w:pPr>
      <w:r w:rsidRPr="006A1F83">
        <w:rPr>
          <w:rStyle w:val="FootnoteReference"/>
          <w:rFonts w:asciiTheme="majorHAnsi" w:hAnsiTheme="majorHAnsi"/>
        </w:rPr>
        <w:footnoteRef/>
      </w:r>
      <w:r w:rsidRPr="006A1F83">
        <w:rPr>
          <w:rFonts w:asciiTheme="majorHAnsi" w:hAnsiTheme="majorHAnsi"/>
        </w:rPr>
        <w:t xml:space="preserve"> This amount changes yearly. For current substantial gainful activity amounts, visit: </w:t>
      </w:r>
      <w:hyperlink r:id="rId2" w:history="1">
        <w:r w:rsidRPr="006A1F83">
          <w:rPr>
            <w:rStyle w:val="Hyperlink"/>
            <w:rFonts w:asciiTheme="majorHAnsi" w:hAnsiTheme="majorHAnsi"/>
            <w:color w:val="auto"/>
            <w:u w:val="none"/>
          </w:rPr>
          <w:t>https://www.ssa.gov/oact/cola/sga.html</w:t>
        </w:r>
      </w:hyperlink>
      <w:r w:rsidRPr="006A1F83">
        <w:rPr>
          <w:rFonts w:asciiTheme="majorHAnsi" w:hAnsiTheme="majorHAnsi"/>
        </w:rPr>
        <w:t xml:space="preserve">. </w:t>
      </w:r>
    </w:p>
  </w:footnote>
  <w:footnote w:id="5">
    <w:p w14:paraId="545227BB" w14:textId="1F65F60D" w:rsidR="008058CF" w:rsidRPr="006A1F83" w:rsidRDefault="008058CF" w:rsidP="00D22FF2">
      <w:pPr>
        <w:pStyle w:val="FootnoteText"/>
        <w:rPr>
          <w:rFonts w:asciiTheme="majorHAnsi" w:hAnsiTheme="majorHAnsi" w:cstheme="majorHAnsi"/>
          <w:i/>
        </w:rPr>
      </w:pPr>
      <w:r w:rsidRPr="00B94DA4">
        <w:rPr>
          <w:rStyle w:val="FootnoteReference"/>
          <w:rFonts w:asciiTheme="majorHAnsi" w:hAnsiTheme="majorHAnsi" w:cstheme="majorHAnsi"/>
        </w:rPr>
        <w:footnoteRef/>
      </w:r>
      <w:r w:rsidRPr="00B94DA4">
        <w:rPr>
          <w:rFonts w:asciiTheme="majorHAnsi" w:hAnsiTheme="majorHAnsi" w:cstheme="majorHAnsi"/>
        </w:rPr>
        <w:t xml:space="preserve"> </w:t>
      </w:r>
      <w:r w:rsidRPr="009C4138">
        <w:rPr>
          <w:rFonts w:asciiTheme="majorHAnsi" w:hAnsiTheme="majorHAnsi" w:cstheme="majorHAnsi"/>
        </w:rPr>
        <w:t xml:space="preserve">The deeming (or consideration) of parental income is limited to natural or adoptive parents and the spouse of a parent (i.e. step parents) </w:t>
      </w:r>
      <w:r>
        <w:rPr>
          <w:rFonts w:asciiTheme="majorHAnsi" w:hAnsiTheme="majorHAnsi" w:cstheme="majorHAnsi"/>
        </w:rPr>
        <w:t>who</w:t>
      </w:r>
      <w:r w:rsidRPr="009C4138">
        <w:rPr>
          <w:rFonts w:asciiTheme="majorHAnsi" w:hAnsiTheme="majorHAnsi" w:cstheme="majorHAnsi"/>
        </w:rPr>
        <w:t xml:space="preserve"> are living in the household</w:t>
      </w:r>
      <w:r>
        <w:rPr>
          <w:rFonts w:asciiTheme="majorHAnsi" w:hAnsiTheme="majorHAnsi" w:cstheme="majorHAnsi"/>
        </w:rPr>
        <w:t xml:space="preserve"> and are not eligible for SSI</w:t>
      </w:r>
      <w:r w:rsidRPr="009C4138">
        <w:rPr>
          <w:rFonts w:asciiTheme="majorHAnsi" w:hAnsiTheme="majorHAnsi" w:cstheme="majorHAnsi"/>
        </w:rPr>
        <w:t>. The income and resources of other guardians (e.g. relatives) or legal guardians does not apply</w:t>
      </w:r>
      <w:r>
        <w:rPr>
          <w:rFonts w:asciiTheme="majorHAnsi" w:hAnsiTheme="majorHAnsi" w:cstheme="majorHAnsi"/>
        </w:rPr>
        <w:t xml:space="preserve">. For more information, see the </w:t>
      </w:r>
      <w:r>
        <w:rPr>
          <w:rFonts w:asciiTheme="majorHAnsi" w:hAnsiTheme="majorHAnsi" w:cstheme="majorHAnsi"/>
          <w:i/>
        </w:rPr>
        <w:t xml:space="preserve">SSA Spotlight on Deeming Parental Income and Resources: </w:t>
      </w:r>
      <w:hyperlink r:id="rId3" w:history="1">
        <w:r w:rsidRPr="006A1F83">
          <w:rPr>
            <w:rStyle w:val="Hyperlink"/>
          </w:rPr>
          <w:t>https://www.ssa.gov/ssi/spotlights/spot-deeming.htm</w:t>
        </w:r>
      </w:hyperlink>
      <w:r w:rsidRPr="00CC33BE">
        <w:rPr>
          <w:rFonts w:asciiTheme="majorHAnsi" w:hAnsiTheme="majorHAnsi" w:cstheme="majorHAnsi"/>
        </w:rPr>
        <w:t xml:space="preserve"> </w:t>
      </w:r>
    </w:p>
  </w:footnote>
  <w:footnote w:id="6">
    <w:p w14:paraId="6544F8E2" w14:textId="6466BCF2" w:rsidR="008058CF" w:rsidRPr="006A1F83" w:rsidRDefault="008058CF" w:rsidP="00631501">
      <w:pPr>
        <w:pStyle w:val="FootnoteText"/>
        <w:rPr>
          <w:rFonts w:asciiTheme="majorHAnsi" w:hAnsiTheme="majorHAnsi" w:cstheme="majorHAnsi"/>
        </w:rPr>
      </w:pPr>
      <w:r w:rsidRPr="006A1F83">
        <w:rPr>
          <w:rStyle w:val="FootnoteReference"/>
          <w:rFonts w:asciiTheme="majorHAnsi" w:hAnsiTheme="majorHAnsi" w:cstheme="majorHAnsi"/>
        </w:rPr>
        <w:footnoteRef/>
      </w:r>
      <w:r w:rsidRPr="006A1F83">
        <w:rPr>
          <w:rFonts w:asciiTheme="majorHAnsi" w:hAnsiTheme="majorHAnsi" w:cstheme="majorHAnsi"/>
        </w:rPr>
        <w:t xml:space="preserve"> </w:t>
      </w:r>
      <w:proofErr w:type="spellStart"/>
      <w:r w:rsidRPr="006A1F83">
        <w:rPr>
          <w:rFonts w:asciiTheme="majorHAnsi" w:hAnsiTheme="majorHAnsi" w:cstheme="majorHAnsi"/>
        </w:rPr>
        <w:t>Gettens</w:t>
      </w:r>
      <w:proofErr w:type="spellEnd"/>
      <w:r w:rsidRPr="006A1F83">
        <w:rPr>
          <w:rFonts w:asciiTheme="majorHAnsi" w:hAnsiTheme="majorHAnsi" w:cstheme="majorHAnsi"/>
        </w:rPr>
        <w:t xml:space="preserve">, J., Henry, A. D., Laszlo, A., &amp; </w:t>
      </w:r>
      <w:proofErr w:type="spellStart"/>
      <w:r w:rsidRPr="006A1F83">
        <w:rPr>
          <w:rFonts w:asciiTheme="majorHAnsi" w:hAnsiTheme="majorHAnsi" w:cstheme="majorHAnsi"/>
        </w:rPr>
        <w:t>Himmelstein</w:t>
      </w:r>
      <w:proofErr w:type="spellEnd"/>
      <w:r w:rsidRPr="006A1F83">
        <w:rPr>
          <w:rFonts w:asciiTheme="majorHAnsi" w:hAnsiTheme="majorHAnsi" w:cstheme="majorHAnsi"/>
        </w:rPr>
        <w:t>, J. (2012). The Prospect of Losing Benefits and the Work Decisions of Participants in Disability Programs: A Cross-Program Comparison. Journal of Disability Policy Studies, 23(3), 179–189. https://doi.org/10.1177/1044207311429345</w:t>
      </w:r>
    </w:p>
  </w:footnote>
  <w:footnote w:id="7">
    <w:p w14:paraId="07DB0A1C" w14:textId="57EFDB89" w:rsidR="008058CF" w:rsidRPr="00CC4D77" w:rsidRDefault="008058CF" w:rsidP="0063415C">
      <w:pPr>
        <w:pStyle w:val="FootnoteText"/>
      </w:pPr>
      <w:r w:rsidRPr="000F4E08">
        <w:rPr>
          <w:rStyle w:val="FootnoteReference"/>
          <w:rFonts w:asciiTheme="minorHAnsi" w:hAnsiTheme="minorHAnsi"/>
          <w:sz w:val="18"/>
        </w:rPr>
        <w:footnoteRef/>
      </w:r>
      <w:r w:rsidRPr="000F4E08">
        <w:t xml:space="preserve"> </w:t>
      </w:r>
      <w:r w:rsidRPr="006A1F83">
        <w:rPr>
          <w:rFonts w:asciiTheme="majorHAnsi" w:hAnsiTheme="majorHAnsi"/>
        </w:rPr>
        <w:t xml:space="preserve">Guidance from USICH on the criteria and benchmarks is available here: </w:t>
      </w:r>
      <w:hyperlink r:id="rId4" w:history="1">
        <w:r w:rsidRPr="006A1F83">
          <w:rPr>
            <w:rStyle w:val="Hyperlink"/>
            <w:rFonts w:asciiTheme="majorHAnsi" w:hAnsiTheme="majorHAnsi"/>
          </w:rPr>
          <w:t>https://www.usich.gov/resources/uploads/asset_library/Criteria_and_Benchmarks_for_Ending_Veteran_Homelessness_June_2019_Update.pdf</w:t>
        </w:r>
      </w:hyperlink>
      <w:r w:rsidRPr="006A1F83">
        <w:rPr>
          <w:rFonts w:asciiTheme="majorHAnsi" w:hAnsiTheme="majorHAnsi"/>
        </w:rPr>
        <w:t xml:space="preserve"> </w:t>
      </w:r>
      <w:r w:rsidRPr="006A1F83" w:rsidDel="00AD0F5C">
        <w:rPr>
          <w:rStyle w:val="Hyperlink"/>
          <w:rFonts w:asciiTheme="majorHAnsi" w:hAnsiTheme="majorHAnsi"/>
          <w:color w:val="auto"/>
          <w:u w:val="non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4442A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4567D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FE640C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8C4AE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3D617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ABE6A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0161A6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90C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54AF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CC12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959A6"/>
    <w:multiLevelType w:val="hybridMultilevel"/>
    <w:tmpl w:val="6B30A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E92404"/>
    <w:multiLevelType w:val="hybridMultilevel"/>
    <w:tmpl w:val="E8E09E6C"/>
    <w:lvl w:ilvl="0" w:tplc="0409000D">
      <w:start w:val="1"/>
      <w:numFmt w:val="bullet"/>
      <w:lvlText w:val=""/>
      <w:lvlJc w:val="left"/>
      <w:pPr>
        <w:ind w:left="420" w:hanging="360"/>
      </w:pPr>
      <w:rPr>
        <w:rFonts w:ascii="Wingdings" w:hAnsi="Wingdings"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0A173AAD"/>
    <w:multiLevelType w:val="multilevel"/>
    <w:tmpl w:val="19320D08"/>
    <w:lvl w:ilvl="0">
      <w:start w:val="1"/>
      <w:numFmt w:val="decimal"/>
      <w:lvlText w:val="%1."/>
      <w:lvlJc w:val="left"/>
      <w:pPr>
        <w:tabs>
          <w:tab w:val="num" w:pos="720"/>
        </w:tabs>
        <w:ind w:left="720" w:hanging="360"/>
      </w:pPr>
      <w:rPr>
        <w:rFonts w:hint="default"/>
        <w:sz w:val="23"/>
        <w:szCs w:val="23"/>
      </w:rPr>
    </w:lvl>
    <w:lvl w:ilvl="1">
      <w:start w:val="1"/>
      <w:numFmt w:val="bullet"/>
      <w:lvlText w:val="o"/>
      <w:lvlJc w:val="left"/>
      <w:pPr>
        <w:tabs>
          <w:tab w:val="num" w:pos="1440"/>
        </w:tabs>
        <w:ind w:left="1440" w:hanging="360"/>
      </w:pPr>
      <w:rPr>
        <w:rFonts w:asciiTheme="majorHAnsi" w:hAnsiTheme="majorHAnsi" w:cstheme="majorHAnsi" w:hint="default"/>
        <w:sz w:val="23"/>
        <w:szCs w:val="23"/>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122D37"/>
    <w:multiLevelType w:val="multilevel"/>
    <w:tmpl w:val="C6844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4C1930"/>
    <w:multiLevelType w:val="hybridMultilevel"/>
    <w:tmpl w:val="0B6A4BC0"/>
    <w:lvl w:ilvl="0" w:tplc="9B9C33E8">
      <w:start w:val="1"/>
      <w:numFmt w:val="bullet"/>
      <w:lvlText w:val=""/>
      <w:lvlJc w:val="left"/>
      <w:pPr>
        <w:tabs>
          <w:tab w:val="num" w:pos="720"/>
        </w:tabs>
        <w:ind w:left="720" w:hanging="360"/>
      </w:pPr>
      <w:rPr>
        <w:rFonts w:ascii="Wingdings" w:hAnsi="Wingdings" w:hint="default"/>
      </w:rPr>
    </w:lvl>
    <w:lvl w:ilvl="1" w:tplc="A050955C" w:tentative="1">
      <w:start w:val="1"/>
      <w:numFmt w:val="bullet"/>
      <w:lvlText w:val=""/>
      <w:lvlJc w:val="left"/>
      <w:pPr>
        <w:tabs>
          <w:tab w:val="num" w:pos="1440"/>
        </w:tabs>
        <w:ind w:left="1440" w:hanging="360"/>
      </w:pPr>
      <w:rPr>
        <w:rFonts w:ascii="Wingdings" w:hAnsi="Wingdings" w:hint="default"/>
      </w:rPr>
    </w:lvl>
    <w:lvl w:ilvl="2" w:tplc="53066924" w:tentative="1">
      <w:start w:val="1"/>
      <w:numFmt w:val="bullet"/>
      <w:lvlText w:val=""/>
      <w:lvlJc w:val="left"/>
      <w:pPr>
        <w:tabs>
          <w:tab w:val="num" w:pos="2160"/>
        </w:tabs>
        <w:ind w:left="2160" w:hanging="360"/>
      </w:pPr>
      <w:rPr>
        <w:rFonts w:ascii="Wingdings" w:hAnsi="Wingdings" w:hint="default"/>
      </w:rPr>
    </w:lvl>
    <w:lvl w:ilvl="3" w:tplc="E0F6FFA0" w:tentative="1">
      <w:start w:val="1"/>
      <w:numFmt w:val="bullet"/>
      <w:lvlText w:val=""/>
      <w:lvlJc w:val="left"/>
      <w:pPr>
        <w:tabs>
          <w:tab w:val="num" w:pos="2880"/>
        </w:tabs>
        <w:ind w:left="2880" w:hanging="360"/>
      </w:pPr>
      <w:rPr>
        <w:rFonts w:ascii="Wingdings" w:hAnsi="Wingdings" w:hint="default"/>
      </w:rPr>
    </w:lvl>
    <w:lvl w:ilvl="4" w:tplc="4134D074" w:tentative="1">
      <w:start w:val="1"/>
      <w:numFmt w:val="bullet"/>
      <w:lvlText w:val=""/>
      <w:lvlJc w:val="left"/>
      <w:pPr>
        <w:tabs>
          <w:tab w:val="num" w:pos="3600"/>
        </w:tabs>
        <w:ind w:left="3600" w:hanging="360"/>
      </w:pPr>
      <w:rPr>
        <w:rFonts w:ascii="Wingdings" w:hAnsi="Wingdings" w:hint="default"/>
      </w:rPr>
    </w:lvl>
    <w:lvl w:ilvl="5" w:tplc="A63254CA" w:tentative="1">
      <w:start w:val="1"/>
      <w:numFmt w:val="bullet"/>
      <w:lvlText w:val=""/>
      <w:lvlJc w:val="left"/>
      <w:pPr>
        <w:tabs>
          <w:tab w:val="num" w:pos="4320"/>
        </w:tabs>
        <w:ind w:left="4320" w:hanging="360"/>
      </w:pPr>
      <w:rPr>
        <w:rFonts w:ascii="Wingdings" w:hAnsi="Wingdings" w:hint="default"/>
      </w:rPr>
    </w:lvl>
    <w:lvl w:ilvl="6" w:tplc="1D047FAC" w:tentative="1">
      <w:start w:val="1"/>
      <w:numFmt w:val="bullet"/>
      <w:lvlText w:val=""/>
      <w:lvlJc w:val="left"/>
      <w:pPr>
        <w:tabs>
          <w:tab w:val="num" w:pos="5040"/>
        </w:tabs>
        <w:ind w:left="5040" w:hanging="360"/>
      </w:pPr>
      <w:rPr>
        <w:rFonts w:ascii="Wingdings" w:hAnsi="Wingdings" w:hint="default"/>
      </w:rPr>
    </w:lvl>
    <w:lvl w:ilvl="7" w:tplc="86CE217A" w:tentative="1">
      <w:start w:val="1"/>
      <w:numFmt w:val="bullet"/>
      <w:lvlText w:val=""/>
      <w:lvlJc w:val="left"/>
      <w:pPr>
        <w:tabs>
          <w:tab w:val="num" w:pos="5760"/>
        </w:tabs>
        <w:ind w:left="5760" w:hanging="360"/>
      </w:pPr>
      <w:rPr>
        <w:rFonts w:ascii="Wingdings" w:hAnsi="Wingdings" w:hint="default"/>
      </w:rPr>
    </w:lvl>
    <w:lvl w:ilvl="8" w:tplc="8F726FD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227B0A"/>
    <w:multiLevelType w:val="hybridMultilevel"/>
    <w:tmpl w:val="3E6AB4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3B24E16"/>
    <w:multiLevelType w:val="hybridMultilevel"/>
    <w:tmpl w:val="EC400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A25811"/>
    <w:multiLevelType w:val="hybridMultilevel"/>
    <w:tmpl w:val="8EB8B3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615C1D"/>
    <w:multiLevelType w:val="hybridMultilevel"/>
    <w:tmpl w:val="22BAA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D95653"/>
    <w:multiLevelType w:val="hybridMultilevel"/>
    <w:tmpl w:val="5E428638"/>
    <w:lvl w:ilvl="0" w:tplc="BC28CA5A">
      <w:start w:val="1"/>
      <w:numFmt w:val="bullet"/>
      <w:lvlText w:val=""/>
      <w:lvlJc w:val="left"/>
      <w:pPr>
        <w:ind w:left="720" w:hanging="360"/>
      </w:pPr>
      <w:rPr>
        <w:rFonts w:ascii="Wingdings" w:hAnsi="Wingdings" w:cs="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78185B"/>
    <w:multiLevelType w:val="hybridMultilevel"/>
    <w:tmpl w:val="08144F42"/>
    <w:lvl w:ilvl="0" w:tplc="A69E7D08">
      <w:start w:val="1"/>
      <w:numFmt w:val="bullet"/>
      <w:lvlText w:val=""/>
      <w:lvlJc w:val="left"/>
      <w:pPr>
        <w:ind w:left="1050" w:hanging="360"/>
      </w:pPr>
      <w:rPr>
        <w:rFonts w:ascii="Wingdings" w:hAnsi="Wingdings" w:hint="default"/>
        <w:color w:val="FFFFFF" w:themeColor="background1"/>
        <w:u w:val="none"/>
      </w:rPr>
    </w:lvl>
    <w:lvl w:ilvl="1" w:tplc="C652EC10">
      <w:start w:val="1"/>
      <w:numFmt w:val="bullet"/>
      <w:lvlText w:val="o"/>
      <w:lvlJc w:val="left"/>
      <w:pPr>
        <w:ind w:left="1440" w:hanging="360"/>
      </w:pPr>
      <w:rPr>
        <w:rFonts w:asciiTheme="majorHAnsi" w:hAnsiTheme="majorHAnsi" w:cstheme="maj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FA241A"/>
    <w:multiLevelType w:val="multilevel"/>
    <w:tmpl w:val="40CA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4A1FC6"/>
    <w:multiLevelType w:val="hybridMultilevel"/>
    <w:tmpl w:val="FB3A8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5B32FB"/>
    <w:multiLevelType w:val="hybridMultilevel"/>
    <w:tmpl w:val="923A2C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382DE5"/>
    <w:multiLevelType w:val="hybridMultilevel"/>
    <w:tmpl w:val="982A1054"/>
    <w:lvl w:ilvl="0" w:tplc="2100773A">
      <w:start w:val="1"/>
      <w:numFmt w:val="bullet"/>
      <w:pStyle w:val="ListParagraph"/>
      <w:lvlText w:val=""/>
      <w:lvlJc w:val="left"/>
      <w:pPr>
        <w:ind w:left="1050" w:hanging="360"/>
      </w:pPr>
      <w:rPr>
        <w:rFonts w:ascii="Wingdings" w:hAnsi="Wingdings" w:cs="Wingdings" w:hint="default"/>
        <w:color w:val="auto"/>
        <w:u w:val="none"/>
      </w:rPr>
    </w:lvl>
    <w:lvl w:ilvl="1" w:tplc="C652EC10">
      <w:start w:val="1"/>
      <w:numFmt w:val="bullet"/>
      <w:lvlText w:val="o"/>
      <w:lvlJc w:val="left"/>
      <w:pPr>
        <w:ind w:left="1440" w:hanging="360"/>
      </w:pPr>
      <w:rPr>
        <w:rFonts w:asciiTheme="majorHAnsi" w:hAnsiTheme="majorHAnsi" w:cstheme="maj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EC0010"/>
    <w:multiLevelType w:val="multilevel"/>
    <w:tmpl w:val="FAA8BF5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Theme="majorHAnsi" w:hAnsiTheme="majorHAnsi" w:cstheme="majorHAnsi" w:hint="default"/>
        <w:sz w:val="23"/>
        <w:szCs w:val="23"/>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DF1A78"/>
    <w:multiLevelType w:val="multilevel"/>
    <w:tmpl w:val="3058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A11D81"/>
    <w:multiLevelType w:val="hybridMultilevel"/>
    <w:tmpl w:val="8D5C6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AE6DEE"/>
    <w:multiLevelType w:val="hybridMultilevel"/>
    <w:tmpl w:val="21A8A22A"/>
    <w:lvl w:ilvl="0" w:tplc="0409000D">
      <w:start w:val="1"/>
      <w:numFmt w:val="bullet"/>
      <w:lvlText w:val=""/>
      <w:lvlJc w:val="left"/>
      <w:pPr>
        <w:ind w:left="1050" w:hanging="360"/>
      </w:pPr>
      <w:rPr>
        <w:rFonts w:ascii="Wingdings" w:hAnsi="Wingdings" w:hint="default"/>
        <w:color w:val="auto"/>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8172EA"/>
    <w:multiLevelType w:val="hybridMultilevel"/>
    <w:tmpl w:val="E5187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712A5E"/>
    <w:multiLevelType w:val="hybridMultilevel"/>
    <w:tmpl w:val="2DD22424"/>
    <w:lvl w:ilvl="0" w:tplc="A69E7D08">
      <w:start w:val="1"/>
      <w:numFmt w:val="bullet"/>
      <w:lvlText w:val=""/>
      <w:lvlJc w:val="left"/>
      <w:pPr>
        <w:ind w:left="1050" w:hanging="360"/>
      </w:pPr>
      <w:rPr>
        <w:rFonts w:ascii="Wingdings" w:hAnsi="Wingdings" w:hint="default"/>
        <w:color w:val="FFFFFF" w:themeColor="background1"/>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A0B6C"/>
    <w:multiLevelType w:val="hybridMultilevel"/>
    <w:tmpl w:val="61963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7B107B"/>
    <w:multiLevelType w:val="hybridMultilevel"/>
    <w:tmpl w:val="E3CEF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16512AE"/>
    <w:multiLevelType w:val="hybridMultilevel"/>
    <w:tmpl w:val="981A9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5E579A"/>
    <w:multiLevelType w:val="hybridMultilevel"/>
    <w:tmpl w:val="D17A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CB3E61"/>
    <w:multiLevelType w:val="multilevel"/>
    <w:tmpl w:val="B4C6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3D6575"/>
    <w:multiLevelType w:val="hybridMultilevel"/>
    <w:tmpl w:val="2B28F5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780FAF"/>
    <w:multiLevelType w:val="hybridMultilevel"/>
    <w:tmpl w:val="37040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AD1B2D"/>
    <w:multiLevelType w:val="hybridMultilevel"/>
    <w:tmpl w:val="31C4B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013038"/>
    <w:multiLevelType w:val="hybridMultilevel"/>
    <w:tmpl w:val="078E1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650FD9"/>
    <w:multiLevelType w:val="hybridMultilevel"/>
    <w:tmpl w:val="37D2C0B8"/>
    <w:lvl w:ilvl="0" w:tplc="0409000D">
      <w:start w:val="1"/>
      <w:numFmt w:val="bullet"/>
      <w:lvlText w:val=""/>
      <w:lvlJc w:val="left"/>
      <w:pPr>
        <w:ind w:left="360" w:hanging="360"/>
      </w:pPr>
      <w:rPr>
        <w:rFonts w:ascii="Wingdings" w:hAnsi="Wingdings" w:hint="default"/>
        <w:color w:val="auto"/>
        <w:u w:val="none"/>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num w:numId="1">
    <w:abstractNumId w:val="33"/>
  </w:num>
  <w:num w:numId="2">
    <w:abstractNumId w:val="23"/>
  </w:num>
  <w:num w:numId="3">
    <w:abstractNumId w:val="11"/>
  </w:num>
  <w:num w:numId="4">
    <w:abstractNumId w:val="22"/>
  </w:num>
  <w:num w:numId="5">
    <w:abstractNumId w:val="24"/>
  </w:num>
  <w:num w:numId="6">
    <w:abstractNumId w:val="40"/>
  </w:num>
  <w:num w:numId="7">
    <w:abstractNumId w:val="30"/>
  </w:num>
  <w:num w:numId="8">
    <w:abstractNumId w:val="9"/>
  </w:num>
  <w:num w:numId="9">
    <w:abstractNumId w:val="7"/>
  </w:num>
  <w:num w:numId="10">
    <w:abstractNumId w:val="6"/>
  </w:num>
  <w:num w:numId="11">
    <w:abstractNumId w:val="5"/>
  </w:num>
  <w:num w:numId="12">
    <w:abstractNumId w:val="4"/>
  </w:num>
  <w:num w:numId="13">
    <w:abstractNumId w:val="27"/>
  </w:num>
  <w:num w:numId="14">
    <w:abstractNumId w:val="13"/>
  </w:num>
  <w:num w:numId="15">
    <w:abstractNumId w:val="8"/>
  </w:num>
  <w:num w:numId="16">
    <w:abstractNumId w:val="3"/>
  </w:num>
  <w:num w:numId="17">
    <w:abstractNumId w:val="2"/>
  </w:num>
  <w:num w:numId="18">
    <w:abstractNumId w:val="1"/>
  </w:num>
  <w:num w:numId="19">
    <w:abstractNumId w:val="0"/>
  </w:num>
  <w:num w:numId="20">
    <w:abstractNumId w:val="29"/>
  </w:num>
  <w:num w:numId="21">
    <w:abstractNumId w:val="32"/>
  </w:num>
  <w:num w:numId="22">
    <w:abstractNumId w:val="39"/>
  </w:num>
  <w:num w:numId="23">
    <w:abstractNumId w:val="18"/>
  </w:num>
  <w:num w:numId="24">
    <w:abstractNumId w:val="31"/>
  </w:num>
  <w:num w:numId="25">
    <w:abstractNumId w:val="19"/>
  </w:num>
  <w:num w:numId="26">
    <w:abstractNumId w:val="35"/>
  </w:num>
  <w:num w:numId="27">
    <w:abstractNumId w:val="21"/>
  </w:num>
  <w:num w:numId="28">
    <w:abstractNumId w:val="26"/>
  </w:num>
  <w:num w:numId="29">
    <w:abstractNumId w:val="10"/>
  </w:num>
  <w:num w:numId="30">
    <w:abstractNumId w:val="28"/>
  </w:num>
  <w:num w:numId="31">
    <w:abstractNumId w:val="14"/>
  </w:num>
  <w:num w:numId="32">
    <w:abstractNumId w:val="15"/>
  </w:num>
  <w:num w:numId="33">
    <w:abstractNumId w:val="16"/>
  </w:num>
  <w:num w:numId="34">
    <w:abstractNumId w:val="37"/>
  </w:num>
  <w:num w:numId="35">
    <w:abstractNumId w:val="38"/>
  </w:num>
  <w:num w:numId="36">
    <w:abstractNumId w:val="12"/>
  </w:num>
  <w:num w:numId="37">
    <w:abstractNumId w:val="25"/>
  </w:num>
  <w:num w:numId="38">
    <w:abstractNumId w:val="17"/>
  </w:num>
  <w:num w:numId="39">
    <w:abstractNumId w:val="34"/>
  </w:num>
  <w:num w:numId="40">
    <w:abstractNumId w:val="36"/>
  </w:num>
  <w:num w:numId="41">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3B5"/>
    <w:rsid w:val="00002846"/>
    <w:rsid w:val="00002875"/>
    <w:rsid w:val="00003248"/>
    <w:rsid w:val="000065D5"/>
    <w:rsid w:val="00006930"/>
    <w:rsid w:val="00011423"/>
    <w:rsid w:val="000118B7"/>
    <w:rsid w:val="0001325D"/>
    <w:rsid w:val="00013FBD"/>
    <w:rsid w:val="0001506F"/>
    <w:rsid w:val="00015DA4"/>
    <w:rsid w:val="000167DD"/>
    <w:rsid w:val="00017CC8"/>
    <w:rsid w:val="00017D94"/>
    <w:rsid w:val="000201C9"/>
    <w:rsid w:val="000217A8"/>
    <w:rsid w:val="00022964"/>
    <w:rsid w:val="00025F44"/>
    <w:rsid w:val="0002728F"/>
    <w:rsid w:val="00027790"/>
    <w:rsid w:val="00031843"/>
    <w:rsid w:val="00031ED0"/>
    <w:rsid w:val="00033030"/>
    <w:rsid w:val="000359D0"/>
    <w:rsid w:val="00036E91"/>
    <w:rsid w:val="00041C66"/>
    <w:rsid w:val="0004258E"/>
    <w:rsid w:val="00043DA7"/>
    <w:rsid w:val="00044230"/>
    <w:rsid w:val="0004433E"/>
    <w:rsid w:val="00044567"/>
    <w:rsid w:val="000453A8"/>
    <w:rsid w:val="000456EB"/>
    <w:rsid w:val="0004650B"/>
    <w:rsid w:val="00050EDC"/>
    <w:rsid w:val="00052316"/>
    <w:rsid w:val="000535A5"/>
    <w:rsid w:val="0005404C"/>
    <w:rsid w:val="0005440C"/>
    <w:rsid w:val="000604CB"/>
    <w:rsid w:val="00060E36"/>
    <w:rsid w:val="00064A47"/>
    <w:rsid w:val="00067A14"/>
    <w:rsid w:val="00070B42"/>
    <w:rsid w:val="00071A02"/>
    <w:rsid w:val="000723F7"/>
    <w:rsid w:val="000735CA"/>
    <w:rsid w:val="00073DA5"/>
    <w:rsid w:val="0007434B"/>
    <w:rsid w:val="00075F3B"/>
    <w:rsid w:val="00077507"/>
    <w:rsid w:val="00080012"/>
    <w:rsid w:val="00080DD0"/>
    <w:rsid w:val="00082BAC"/>
    <w:rsid w:val="000835D6"/>
    <w:rsid w:val="000840E6"/>
    <w:rsid w:val="00086038"/>
    <w:rsid w:val="00090EB7"/>
    <w:rsid w:val="00092487"/>
    <w:rsid w:val="00094079"/>
    <w:rsid w:val="00094EA1"/>
    <w:rsid w:val="00096912"/>
    <w:rsid w:val="000A128B"/>
    <w:rsid w:val="000A29E5"/>
    <w:rsid w:val="000A4153"/>
    <w:rsid w:val="000A6426"/>
    <w:rsid w:val="000A7D66"/>
    <w:rsid w:val="000A7E64"/>
    <w:rsid w:val="000B18DD"/>
    <w:rsid w:val="000B1A93"/>
    <w:rsid w:val="000B300A"/>
    <w:rsid w:val="000B3207"/>
    <w:rsid w:val="000B3E84"/>
    <w:rsid w:val="000B51ED"/>
    <w:rsid w:val="000C0329"/>
    <w:rsid w:val="000C0A94"/>
    <w:rsid w:val="000C0B56"/>
    <w:rsid w:val="000C149E"/>
    <w:rsid w:val="000C264F"/>
    <w:rsid w:val="000C27BF"/>
    <w:rsid w:val="000D05A8"/>
    <w:rsid w:val="000D0858"/>
    <w:rsid w:val="000D0ACC"/>
    <w:rsid w:val="000D0C72"/>
    <w:rsid w:val="000D1862"/>
    <w:rsid w:val="000D19BA"/>
    <w:rsid w:val="000D2576"/>
    <w:rsid w:val="000D522A"/>
    <w:rsid w:val="000D54E1"/>
    <w:rsid w:val="000D67CA"/>
    <w:rsid w:val="000E07B0"/>
    <w:rsid w:val="000E4AE7"/>
    <w:rsid w:val="000F08E6"/>
    <w:rsid w:val="000F0A2E"/>
    <w:rsid w:val="000F2345"/>
    <w:rsid w:val="000F30EB"/>
    <w:rsid w:val="000F43AA"/>
    <w:rsid w:val="000F4E08"/>
    <w:rsid w:val="000F5960"/>
    <w:rsid w:val="000F76A3"/>
    <w:rsid w:val="00100219"/>
    <w:rsid w:val="001016D0"/>
    <w:rsid w:val="00101BDF"/>
    <w:rsid w:val="001020AD"/>
    <w:rsid w:val="00103091"/>
    <w:rsid w:val="00103383"/>
    <w:rsid w:val="00103C3B"/>
    <w:rsid w:val="0010462E"/>
    <w:rsid w:val="00104861"/>
    <w:rsid w:val="00104B3F"/>
    <w:rsid w:val="00104CE1"/>
    <w:rsid w:val="00104F27"/>
    <w:rsid w:val="00106AD1"/>
    <w:rsid w:val="00107EE6"/>
    <w:rsid w:val="001101C1"/>
    <w:rsid w:val="0011087E"/>
    <w:rsid w:val="00111222"/>
    <w:rsid w:val="00111570"/>
    <w:rsid w:val="0011348D"/>
    <w:rsid w:val="001152F9"/>
    <w:rsid w:val="00115D9C"/>
    <w:rsid w:val="001163DB"/>
    <w:rsid w:val="001167D2"/>
    <w:rsid w:val="00117F24"/>
    <w:rsid w:val="00120353"/>
    <w:rsid w:val="00120A59"/>
    <w:rsid w:val="00122540"/>
    <w:rsid w:val="00122D1D"/>
    <w:rsid w:val="00123A16"/>
    <w:rsid w:val="00125A9E"/>
    <w:rsid w:val="00126243"/>
    <w:rsid w:val="00127206"/>
    <w:rsid w:val="0012762F"/>
    <w:rsid w:val="00127D23"/>
    <w:rsid w:val="0013003A"/>
    <w:rsid w:val="00132827"/>
    <w:rsid w:val="001333BB"/>
    <w:rsid w:val="00133FF9"/>
    <w:rsid w:val="00134052"/>
    <w:rsid w:val="0013460B"/>
    <w:rsid w:val="001346D4"/>
    <w:rsid w:val="00134D71"/>
    <w:rsid w:val="00135074"/>
    <w:rsid w:val="0013784E"/>
    <w:rsid w:val="00141337"/>
    <w:rsid w:val="0014170D"/>
    <w:rsid w:val="0014298E"/>
    <w:rsid w:val="00142C0A"/>
    <w:rsid w:val="00143135"/>
    <w:rsid w:val="001433AF"/>
    <w:rsid w:val="00145B74"/>
    <w:rsid w:val="00146069"/>
    <w:rsid w:val="00146712"/>
    <w:rsid w:val="0014719C"/>
    <w:rsid w:val="00150B5C"/>
    <w:rsid w:val="001511EC"/>
    <w:rsid w:val="00151BE0"/>
    <w:rsid w:val="00151D3C"/>
    <w:rsid w:val="00151E00"/>
    <w:rsid w:val="00152484"/>
    <w:rsid w:val="001526C3"/>
    <w:rsid w:val="00152EA3"/>
    <w:rsid w:val="001538D8"/>
    <w:rsid w:val="00153DE3"/>
    <w:rsid w:val="001559CC"/>
    <w:rsid w:val="001607D6"/>
    <w:rsid w:val="001607FB"/>
    <w:rsid w:val="00161A47"/>
    <w:rsid w:val="001634F5"/>
    <w:rsid w:val="00164BA8"/>
    <w:rsid w:val="001670FA"/>
    <w:rsid w:val="00170084"/>
    <w:rsid w:val="0017030A"/>
    <w:rsid w:val="00172929"/>
    <w:rsid w:val="001738B5"/>
    <w:rsid w:val="001739A7"/>
    <w:rsid w:val="00173B26"/>
    <w:rsid w:val="00174771"/>
    <w:rsid w:val="00174C8C"/>
    <w:rsid w:val="001750FC"/>
    <w:rsid w:val="0017549B"/>
    <w:rsid w:val="0017744D"/>
    <w:rsid w:val="00181A79"/>
    <w:rsid w:val="00183AC1"/>
    <w:rsid w:val="00184015"/>
    <w:rsid w:val="00185097"/>
    <w:rsid w:val="00185914"/>
    <w:rsid w:val="00186C4B"/>
    <w:rsid w:val="001870CA"/>
    <w:rsid w:val="001914B7"/>
    <w:rsid w:val="0019196F"/>
    <w:rsid w:val="00192364"/>
    <w:rsid w:val="00196A3A"/>
    <w:rsid w:val="001A04C1"/>
    <w:rsid w:val="001A0EFB"/>
    <w:rsid w:val="001A35D8"/>
    <w:rsid w:val="001A5F42"/>
    <w:rsid w:val="001A6314"/>
    <w:rsid w:val="001A6DBC"/>
    <w:rsid w:val="001B1180"/>
    <w:rsid w:val="001B1AF6"/>
    <w:rsid w:val="001B1F00"/>
    <w:rsid w:val="001B5AC1"/>
    <w:rsid w:val="001C013C"/>
    <w:rsid w:val="001C0E76"/>
    <w:rsid w:val="001C1268"/>
    <w:rsid w:val="001C150F"/>
    <w:rsid w:val="001C2197"/>
    <w:rsid w:val="001C4195"/>
    <w:rsid w:val="001C7202"/>
    <w:rsid w:val="001D0044"/>
    <w:rsid w:val="001D2302"/>
    <w:rsid w:val="001D23BD"/>
    <w:rsid w:val="001D3B98"/>
    <w:rsid w:val="001D3C46"/>
    <w:rsid w:val="001D427D"/>
    <w:rsid w:val="001D5FCA"/>
    <w:rsid w:val="001D63B7"/>
    <w:rsid w:val="001D6DE8"/>
    <w:rsid w:val="001D71B5"/>
    <w:rsid w:val="001D7ADE"/>
    <w:rsid w:val="001E3182"/>
    <w:rsid w:val="001E388D"/>
    <w:rsid w:val="001E5FB1"/>
    <w:rsid w:val="001E697F"/>
    <w:rsid w:val="001E7016"/>
    <w:rsid w:val="001E725B"/>
    <w:rsid w:val="001F065D"/>
    <w:rsid w:val="001F1904"/>
    <w:rsid w:val="001F2D96"/>
    <w:rsid w:val="001F48A7"/>
    <w:rsid w:val="001F4904"/>
    <w:rsid w:val="001F491F"/>
    <w:rsid w:val="001F712B"/>
    <w:rsid w:val="001F7FA3"/>
    <w:rsid w:val="0020031C"/>
    <w:rsid w:val="00201D78"/>
    <w:rsid w:val="00202D15"/>
    <w:rsid w:val="00202E6D"/>
    <w:rsid w:val="00203048"/>
    <w:rsid w:val="0020519C"/>
    <w:rsid w:val="00205454"/>
    <w:rsid w:val="00205A64"/>
    <w:rsid w:val="002075AE"/>
    <w:rsid w:val="002079C5"/>
    <w:rsid w:val="0021013C"/>
    <w:rsid w:val="00211D56"/>
    <w:rsid w:val="00211E4E"/>
    <w:rsid w:val="0021240D"/>
    <w:rsid w:val="00213959"/>
    <w:rsid w:val="00213F64"/>
    <w:rsid w:val="00217904"/>
    <w:rsid w:val="002200A8"/>
    <w:rsid w:val="00220204"/>
    <w:rsid w:val="002237F2"/>
    <w:rsid w:val="002237FC"/>
    <w:rsid w:val="00225216"/>
    <w:rsid w:val="00227EB4"/>
    <w:rsid w:val="00230CC6"/>
    <w:rsid w:val="00232055"/>
    <w:rsid w:val="00233E3D"/>
    <w:rsid w:val="00233FC0"/>
    <w:rsid w:val="002342A7"/>
    <w:rsid w:val="002353BD"/>
    <w:rsid w:val="00235BD4"/>
    <w:rsid w:val="0024004B"/>
    <w:rsid w:val="0024055D"/>
    <w:rsid w:val="00242A97"/>
    <w:rsid w:val="00242CBA"/>
    <w:rsid w:val="002438F9"/>
    <w:rsid w:val="0024700A"/>
    <w:rsid w:val="002471A8"/>
    <w:rsid w:val="00247EDD"/>
    <w:rsid w:val="0025008E"/>
    <w:rsid w:val="002541D5"/>
    <w:rsid w:val="00254BDB"/>
    <w:rsid w:val="00254C30"/>
    <w:rsid w:val="00254D6B"/>
    <w:rsid w:val="00256CBE"/>
    <w:rsid w:val="00257995"/>
    <w:rsid w:val="002600F4"/>
    <w:rsid w:val="002609B6"/>
    <w:rsid w:val="002616CC"/>
    <w:rsid w:val="00261C1D"/>
    <w:rsid w:val="002642AA"/>
    <w:rsid w:val="002650B7"/>
    <w:rsid w:val="002652F5"/>
    <w:rsid w:val="00265314"/>
    <w:rsid w:val="00265E76"/>
    <w:rsid w:val="002660F8"/>
    <w:rsid w:val="0026703F"/>
    <w:rsid w:val="00267441"/>
    <w:rsid w:val="002709EA"/>
    <w:rsid w:val="00270A34"/>
    <w:rsid w:val="002727DE"/>
    <w:rsid w:val="0027438C"/>
    <w:rsid w:val="00275762"/>
    <w:rsid w:val="00275BEA"/>
    <w:rsid w:val="0027608E"/>
    <w:rsid w:val="0028129A"/>
    <w:rsid w:val="00282AD5"/>
    <w:rsid w:val="002845B5"/>
    <w:rsid w:val="00284B0C"/>
    <w:rsid w:val="002865E9"/>
    <w:rsid w:val="00290320"/>
    <w:rsid w:val="002907D7"/>
    <w:rsid w:val="00290E48"/>
    <w:rsid w:val="0029380B"/>
    <w:rsid w:val="00294BEE"/>
    <w:rsid w:val="002967AC"/>
    <w:rsid w:val="00297583"/>
    <w:rsid w:val="00297ADB"/>
    <w:rsid w:val="002A03F5"/>
    <w:rsid w:val="002A0C16"/>
    <w:rsid w:val="002A11DC"/>
    <w:rsid w:val="002A2868"/>
    <w:rsid w:val="002A4304"/>
    <w:rsid w:val="002A5358"/>
    <w:rsid w:val="002A550A"/>
    <w:rsid w:val="002A5BD1"/>
    <w:rsid w:val="002A5F6F"/>
    <w:rsid w:val="002A7A3F"/>
    <w:rsid w:val="002B0B36"/>
    <w:rsid w:val="002B3094"/>
    <w:rsid w:val="002B494F"/>
    <w:rsid w:val="002B4C7E"/>
    <w:rsid w:val="002B5965"/>
    <w:rsid w:val="002B70BD"/>
    <w:rsid w:val="002B7338"/>
    <w:rsid w:val="002C0101"/>
    <w:rsid w:val="002C1002"/>
    <w:rsid w:val="002C1580"/>
    <w:rsid w:val="002C2F33"/>
    <w:rsid w:val="002C3C2C"/>
    <w:rsid w:val="002C4F55"/>
    <w:rsid w:val="002C56C6"/>
    <w:rsid w:val="002C5D2C"/>
    <w:rsid w:val="002C680A"/>
    <w:rsid w:val="002C7271"/>
    <w:rsid w:val="002C79B7"/>
    <w:rsid w:val="002D3A31"/>
    <w:rsid w:val="002D6E71"/>
    <w:rsid w:val="002D7210"/>
    <w:rsid w:val="002E1336"/>
    <w:rsid w:val="002E23CC"/>
    <w:rsid w:val="002E5483"/>
    <w:rsid w:val="002E6438"/>
    <w:rsid w:val="002E72DB"/>
    <w:rsid w:val="002F03FE"/>
    <w:rsid w:val="002F11C3"/>
    <w:rsid w:val="002F1AB4"/>
    <w:rsid w:val="002F420E"/>
    <w:rsid w:val="002F458D"/>
    <w:rsid w:val="00300FEA"/>
    <w:rsid w:val="00302014"/>
    <w:rsid w:val="00302126"/>
    <w:rsid w:val="00303839"/>
    <w:rsid w:val="00303D63"/>
    <w:rsid w:val="00304540"/>
    <w:rsid w:val="00304862"/>
    <w:rsid w:val="00310EEA"/>
    <w:rsid w:val="003112CE"/>
    <w:rsid w:val="00312D96"/>
    <w:rsid w:val="00314579"/>
    <w:rsid w:val="00315CFD"/>
    <w:rsid w:val="00320411"/>
    <w:rsid w:val="00321077"/>
    <w:rsid w:val="0032114C"/>
    <w:rsid w:val="00324691"/>
    <w:rsid w:val="00325B7E"/>
    <w:rsid w:val="00325F27"/>
    <w:rsid w:val="00330392"/>
    <w:rsid w:val="0033668B"/>
    <w:rsid w:val="00341204"/>
    <w:rsid w:val="0034129F"/>
    <w:rsid w:val="00341B98"/>
    <w:rsid w:val="003423B5"/>
    <w:rsid w:val="00342B51"/>
    <w:rsid w:val="00342E08"/>
    <w:rsid w:val="00343F87"/>
    <w:rsid w:val="0035211D"/>
    <w:rsid w:val="00352127"/>
    <w:rsid w:val="00352217"/>
    <w:rsid w:val="00352C1E"/>
    <w:rsid w:val="003546E7"/>
    <w:rsid w:val="0035769D"/>
    <w:rsid w:val="00357777"/>
    <w:rsid w:val="0036063A"/>
    <w:rsid w:val="0036465E"/>
    <w:rsid w:val="003656CD"/>
    <w:rsid w:val="00367D66"/>
    <w:rsid w:val="003706CB"/>
    <w:rsid w:val="00370A28"/>
    <w:rsid w:val="00370B2C"/>
    <w:rsid w:val="0037496A"/>
    <w:rsid w:val="00375E37"/>
    <w:rsid w:val="00376B61"/>
    <w:rsid w:val="00377022"/>
    <w:rsid w:val="003813AF"/>
    <w:rsid w:val="003823F4"/>
    <w:rsid w:val="003826B8"/>
    <w:rsid w:val="00383DE4"/>
    <w:rsid w:val="00385832"/>
    <w:rsid w:val="00385F29"/>
    <w:rsid w:val="003864D7"/>
    <w:rsid w:val="00386626"/>
    <w:rsid w:val="0038677E"/>
    <w:rsid w:val="00386ED3"/>
    <w:rsid w:val="003875C6"/>
    <w:rsid w:val="00387B13"/>
    <w:rsid w:val="00391751"/>
    <w:rsid w:val="003919D5"/>
    <w:rsid w:val="0039284E"/>
    <w:rsid w:val="0039370C"/>
    <w:rsid w:val="00395021"/>
    <w:rsid w:val="00397189"/>
    <w:rsid w:val="003A2F84"/>
    <w:rsid w:val="003A47F7"/>
    <w:rsid w:val="003A4EF5"/>
    <w:rsid w:val="003A5C74"/>
    <w:rsid w:val="003A6FF3"/>
    <w:rsid w:val="003A7388"/>
    <w:rsid w:val="003B0845"/>
    <w:rsid w:val="003B11F4"/>
    <w:rsid w:val="003B1D1E"/>
    <w:rsid w:val="003B24E5"/>
    <w:rsid w:val="003B339F"/>
    <w:rsid w:val="003B36B1"/>
    <w:rsid w:val="003B3EA2"/>
    <w:rsid w:val="003B74A1"/>
    <w:rsid w:val="003C0657"/>
    <w:rsid w:val="003C20D7"/>
    <w:rsid w:val="003C3D92"/>
    <w:rsid w:val="003C56C3"/>
    <w:rsid w:val="003C5816"/>
    <w:rsid w:val="003C6CF5"/>
    <w:rsid w:val="003D2195"/>
    <w:rsid w:val="003D4AEC"/>
    <w:rsid w:val="003D6A68"/>
    <w:rsid w:val="003D7A27"/>
    <w:rsid w:val="003E0D04"/>
    <w:rsid w:val="003E153F"/>
    <w:rsid w:val="003E1AC8"/>
    <w:rsid w:val="003E2121"/>
    <w:rsid w:val="003E2CC9"/>
    <w:rsid w:val="003E4E3F"/>
    <w:rsid w:val="003E4E42"/>
    <w:rsid w:val="003E5962"/>
    <w:rsid w:val="003E5B5D"/>
    <w:rsid w:val="003E6869"/>
    <w:rsid w:val="003E71A6"/>
    <w:rsid w:val="003E72BD"/>
    <w:rsid w:val="003F00C5"/>
    <w:rsid w:val="003F090A"/>
    <w:rsid w:val="003F0B7B"/>
    <w:rsid w:val="003F3EC9"/>
    <w:rsid w:val="003F5606"/>
    <w:rsid w:val="003F6F5A"/>
    <w:rsid w:val="00401156"/>
    <w:rsid w:val="0040290C"/>
    <w:rsid w:val="00403280"/>
    <w:rsid w:val="00403398"/>
    <w:rsid w:val="00405CE4"/>
    <w:rsid w:val="00407224"/>
    <w:rsid w:val="00410449"/>
    <w:rsid w:val="00411BAA"/>
    <w:rsid w:val="00414C1F"/>
    <w:rsid w:val="004169E0"/>
    <w:rsid w:val="00416C46"/>
    <w:rsid w:val="004228AB"/>
    <w:rsid w:val="00422A28"/>
    <w:rsid w:val="004238F6"/>
    <w:rsid w:val="0042495F"/>
    <w:rsid w:val="00425289"/>
    <w:rsid w:val="004255E5"/>
    <w:rsid w:val="004258BA"/>
    <w:rsid w:val="00425FB0"/>
    <w:rsid w:val="00430275"/>
    <w:rsid w:val="00430AB7"/>
    <w:rsid w:val="00431FCB"/>
    <w:rsid w:val="00432F8F"/>
    <w:rsid w:val="00433912"/>
    <w:rsid w:val="004344D4"/>
    <w:rsid w:val="00434B06"/>
    <w:rsid w:val="00435145"/>
    <w:rsid w:val="00435940"/>
    <w:rsid w:val="00436881"/>
    <w:rsid w:val="0044053B"/>
    <w:rsid w:val="004423F2"/>
    <w:rsid w:val="004426E3"/>
    <w:rsid w:val="00442E5B"/>
    <w:rsid w:val="0044355F"/>
    <w:rsid w:val="004457B4"/>
    <w:rsid w:val="004462E9"/>
    <w:rsid w:val="00446717"/>
    <w:rsid w:val="0044760C"/>
    <w:rsid w:val="004508B3"/>
    <w:rsid w:val="00450D1E"/>
    <w:rsid w:val="0045686F"/>
    <w:rsid w:val="00456BFB"/>
    <w:rsid w:val="00457A9C"/>
    <w:rsid w:val="004602A2"/>
    <w:rsid w:val="0046036B"/>
    <w:rsid w:val="00460676"/>
    <w:rsid w:val="004609D2"/>
    <w:rsid w:val="004629BE"/>
    <w:rsid w:val="00463551"/>
    <w:rsid w:val="00464C29"/>
    <w:rsid w:val="00464F08"/>
    <w:rsid w:val="00465644"/>
    <w:rsid w:val="004714A8"/>
    <w:rsid w:val="00473AC0"/>
    <w:rsid w:val="004820CC"/>
    <w:rsid w:val="00482F0C"/>
    <w:rsid w:val="00482F90"/>
    <w:rsid w:val="00483272"/>
    <w:rsid w:val="004832F7"/>
    <w:rsid w:val="004847DF"/>
    <w:rsid w:val="004852DF"/>
    <w:rsid w:val="00485AC1"/>
    <w:rsid w:val="004943B5"/>
    <w:rsid w:val="004945DD"/>
    <w:rsid w:val="004A036D"/>
    <w:rsid w:val="004A1846"/>
    <w:rsid w:val="004A26EE"/>
    <w:rsid w:val="004A2E46"/>
    <w:rsid w:val="004A2F5F"/>
    <w:rsid w:val="004A347B"/>
    <w:rsid w:val="004A3F8E"/>
    <w:rsid w:val="004A4318"/>
    <w:rsid w:val="004A4500"/>
    <w:rsid w:val="004B0001"/>
    <w:rsid w:val="004B0863"/>
    <w:rsid w:val="004B3AD9"/>
    <w:rsid w:val="004B4195"/>
    <w:rsid w:val="004B4FE6"/>
    <w:rsid w:val="004B5A4F"/>
    <w:rsid w:val="004B661A"/>
    <w:rsid w:val="004C0FD2"/>
    <w:rsid w:val="004C1CA0"/>
    <w:rsid w:val="004C2B9F"/>
    <w:rsid w:val="004C3FF8"/>
    <w:rsid w:val="004C5EFA"/>
    <w:rsid w:val="004C6338"/>
    <w:rsid w:val="004D044E"/>
    <w:rsid w:val="004D0FD0"/>
    <w:rsid w:val="004D184B"/>
    <w:rsid w:val="004D2092"/>
    <w:rsid w:val="004D2C5F"/>
    <w:rsid w:val="004D4316"/>
    <w:rsid w:val="004D457D"/>
    <w:rsid w:val="004D4D79"/>
    <w:rsid w:val="004D4D9C"/>
    <w:rsid w:val="004D61A5"/>
    <w:rsid w:val="004D70A8"/>
    <w:rsid w:val="004D7976"/>
    <w:rsid w:val="004D7AF4"/>
    <w:rsid w:val="004E09A8"/>
    <w:rsid w:val="004E15C3"/>
    <w:rsid w:val="004E1ECA"/>
    <w:rsid w:val="004E2B79"/>
    <w:rsid w:val="004E36D5"/>
    <w:rsid w:val="004E581A"/>
    <w:rsid w:val="004E6026"/>
    <w:rsid w:val="004E6547"/>
    <w:rsid w:val="004E6B8B"/>
    <w:rsid w:val="004E6D8B"/>
    <w:rsid w:val="004F1427"/>
    <w:rsid w:val="004F4A88"/>
    <w:rsid w:val="004F55F9"/>
    <w:rsid w:val="004F79C4"/>
    <w:rsid w:val="0050159D"/>
    <w:rsid w:val="0050558C"/>
    <w:rsid w:val="00506105"/>
    <w:rsid w:val="00506C77"/>
    <w:rsid w:val="00512A07"/>
    <w:rsid w:val="00513222"/>
    <w:rsid w:val="005134C8"/>
    <w:rsid w:val="00515B24"/>
    <w:rsid w:val="00522C76"/>
    <w:rsid w:val="005235AD"/>
    <w:rsid w:val="00523D50"/>
    <w:rsid w:val="00523D93"/>
    <w:rsid w:val="005271C8"/>
    <w:rsid w:val="00527C12"/>
    <w:rsid w:val="00527CE9"/>
    <w:rsid w:val="00533CE3"/>
    <w:rsid w:val="00533D23"/>
    <w:rsid w:val="00534460"/>
    <w:rsid w:val="005353CD"/>
    <w:rsid w:val="005353E7"/>
    <w:rsid w:val="0053584F"/>
    <w:rsid w:val="00535E0E"/>
    <w:rsid w:val="00537D31"/>
    <w:rsid w:val="00542B81"/>
    <w:rsid w:val="00543FBD"/>
    <w:rsid w:val="00544B1D"/>
    <w:rsid w:val="00544F57"/>
    <w:rsid w:val="005455D0"/>
    <w:rsid w:val="005500DA"/>
    <w:rsid w:val="0055034F"/>
    <w:rsid w:val="00553364"/>
    <w:rsid w:val="00553570"/>
    <w:rsid w:val="00554B07"/>
    <w:rsid w:val="00554CD7"/>
    <w:rsid w:val="00554ECF"/>
    <w:rsid w:val="005557EB"/>
    <w:rsid w:val="0055619D"/>
    <w:rsid w:val="00561D14"/>
    <w:rsid w:val="00561E0C"/>
    <w:rsid w:val="00562139"/>
    <w:rsid w:val="00562F3C"/>
    <w:rsid w:val="005636BF"/>
    <w:rsid w:val="005637DE"/>
    <w:rsid w:val="00563A72"/>
    <w:rsid w:val="00564063"/>
    <w:rsid w:val="00564323"/>
    <w:rsid w:val="0056577E"/>
    <w:rsid w:val="00566010"/>
    <w:rsid w:val="00566F6A"/>
    <w:rsid w:val="0056762A"/>
    <w:rsid w:val="00571C92"/>
    <w:rsid w:val="00572FE8"/>
    <w:rsid w:val="0057366A"/>
    <w:rsid w:val="00573DD3"/>
    <w:rsid w:val="00574195"/>
    <w:rsid w:val="00574D93"/>
    <w:rsid w:val="005754F8"/>
    <w:rsid w:val="00575544"/>
    <w:rsid w:val="00575949"/>
    <w:rsid w:val="00575FC8"/>
    <w:rsid w:val="005767FC"/>
    <w:rsid w:val="00576CE8"/>
    <w:rsid w:val="005776CA"/>
    <w:rsid w:val="00581C37"/>
    <w:rsid w:val="00584604"/>
    <w:rsid w:val="0058522A"/>
    <w:rsid w:val="005869AB"/>
    <w:rsid w:val="00586DF2"/>
    <w:rsid w:val="00587B9B"/>
    <w:rsid w:val="00587E51"/>
    <w:rsid w:val="0059077F"/>
    <w:rsid w:val="005908C5"/>
    <w:rsid w:val="00591DBC"/>
    <w:rsid w:val="005925D0"/>
    <w:rsid w:val="0059307E"/>
    <w:rsid w:val="0059335E"/>
    <w:rsid w:val="005936DC"/>
    <w:rsid w:val="00595719"/>
    <w:rsid w:val="005A0F48"/>
    <w:rsid w:val="005A1AAA"/>
    <w:rsid w:val="005A2A89"/>
    <w:rsid w:val="005A3433"/>
    <w:rsid w:val="005A40AA"/>
    <w:rsid w:val="005A5240"/>
    <w:rsid w:val="005A627B"/>
    <w:rsid w:val="005A67C4"/>
    <w:rsid w:val="005A7044"/>
    <w:rsid w:val="005A7DD8"/>
    <w:rsid w:val="005B0971"/>
    <w:rsid w:val="005B1302"/>
    <w:rsid w:val="005B33C0"/>
    <w:rsid w:val="005B613B"/>
    <w:rsid w:val="005B796C"/>
    <w:rsid w:val="005C3091"/>
    <w:rsid w:val="005C44D0"/>
    <w:rsid w:val="005C45BF"/>
    <w:rsid w:val="005C47BF"/>
    <w:rsid w:val="005C54AE"/>
    <w:rsid w:val="005C61B7"/>
    <w:rsid w:val="005D0972"/>
    <w:rsid w:val="005D23DF"/>
    <w:rsid w:val="005D26B6"/>
    <w:rsid w:val="005D2A72"/>
    <w:rsid w:val="005D516D"/>
    <w:rsid w:val="005D5F09"/>
    <w:rsid w:val="005D67CA"/>
    <w:rsid w:val="005D765E"/>
    <w:rsid w:val="005E02B6"/>
    <w:rsid w:val="005E193B"/>
    <w:rsid w:val="005E21D4"/>
    <w:rsid w:val="005E5F8D"/>
    <w:rsid w:val="005E69DF"/>
    <w:rsid w:val="005E777F"/>
    <w:rsid w:val="005E77CB"/>
    <w:rsid w:val="005F167F"/>
    <w:rsid w:val="005F215A"/>
    <w:rsid w:val="005F36CE"/>
    <w:rsid w:val="005F58D4"/>
    <w:rsid w:val="005F65BC"/>
    <w:rsid w:val="005F68E1"/>
    <w:rsid w:val="005F7BA4"/>
    <w:rsid w:val="00600140"/>
    <w:rsid w:val="006006E6"/>
    <w:rsid w:val="00602EA5"/>
    <w:rsid w:val="0060354D"/>
    <w:rsid w:val="00603ECD"/>
    <w:rsid w:val="00606D34"/>
    <w:rsid w:val="00606F8D"/>
    <w:rsid w:val="006070B7"/>
    <w:rsid w:val="006109A0"/>
    <w:rsid w:val="0061241F"/>
    <w:rsid w:val="006134EC"/>
    <w:rsid w:val="00613FFD"/>
    <w:rsid w:val="006145E3"/>
    <w:rsid w:val="0061471D"/>
    <w:rsid w:val="00614F73"/>
    <w:rsid w:val="006153B2"/>
    <w:rsid w:val="00622424"/>
    <w:rsid w:val="006227F4"/>
    <w:rsid w:val="00623B5D"/>
    <w:rsid w:val="00627CCE"/>
    <w:rsid w:val="00631501"/>
    <w:rsid w:val="00632956"/>
    <w:rsid w:val="00632A45"/>
    <w:rsid w:val="00633FA5"/>
    <w:rsid w:val="0063415C"/>
    <w:rsid w:val="00635B5C"/>
    <w:rsid w:val="00636F39"/>
    <w:rsid w:val="006371B2"/>
    <w:rsid w:val="0063786F"/>
    <w:rsid w:val="00637919"/>
    <w:rsid w:val="00640F0F"/>
    <w:rsid w:val="00644351"/>
    <w:rsid w:val="00644AA3"/>
    <w:rsid w:val="00647084"/>
    <w:rsid w:val="006501EB"/>
    <w:rsid w:val="00650BD7"/>
    <w:rsid w:val="00651261"/>
    <w:rsid w:val="00651A06"/>
    <w:rsid w:val="006521EC"/>
    <w:rsid w:val="00653A23"/>
    <w:rsid w:val="00653DF2"/>
    <w:rsid w:val="00653FDC"/>
    <w:rsid w:val="006556A2"/>
    <w:rsid w:val="006604FF"/>
    <w:rsid w:val="00660F04"/>
    <w:rsid w:val="006614AE"/>
    <w:rsid w:val="006618D0"/>
    <w:rsid w:val="00662A61"/>
    <w:rsid w:val="006662F1"/>
    <w:rsid w:val="00666892"/>
    <w:rsid w:val="00670260"/>
    <w:rsid w:val="00671E31"/>
    <w:rsid w:val="006732C7"/>
    <w:rsid w:val="006739A5"/>
    <w:rsid w:val="006753A1"/>
    <w:rsid w:val="00675EE8"/>
    <w:rsid w:val="00677D24"/>
    <w:rsid w:val="00682DA6"/>
    <w:rsid w:val="0068362E"/>
    <w:rsid w:val="006838B0"/>
    <w:rsid w:val="006840E0"/>
    <w:rsid w:val="00684130"/>
    <w:rsid w:val="0068455F"/>
    <w:rsid w:val="00684E3D"/>
    <w:rsid w:val="00684E6C"/>
    <w:rsid w:val="0068556D"/>
    <w:rsid w:val="00686E96"/>
    <w:rsid w:val="00686EF7"/>
    <w:rsid w:val="00687D97"/>
    <w:rsid w:val="00690EE2"/>
    <w:rsid w:val="00690F1E"/>
    <w:rsid w:val="00691161"/>
    <w:rsid w:val="00693753"/>
    <w:rsid w:val="006A0AED"/>
    <w:rsid w:val="006A1F83"/>
    <w:rsid w:val="006A3B32"/>
    <w:rsid w:val="006A3EB2"/>
    <w:rsid w:val="006B0EA2"/>
    <w:rsid w:val="006B1297"/>
    <w:rsid w:val="006B3659"/>
    <w:rsid w:val="006B3F42"/>
    <w:rsid w:val="006C0C26"/>
    <w:rsid w:val="006C173A"/>
    <w:rsid w:val="006C212F"/>
    <w:rsid w:val="006C2408"/>
    <w:rsid w:val="006C2D76"/>
    <w:rsid w:val="006C4A08"/>
    <w:rsid w:val="006C4DE9"/>
    <w:rsid w:val="006C6901"/>
    <w:rsid w:val="006D113D"/>
    <w:rsid w:val="006D1459"/>
    <w:rsid w:val="006D2AF9"/>
    <w:rsid w:val="006D3ACE"/>
    <w:rsid w:val="006D5208"/>
    <w:rsid w:val="006D5699"/>
    <w:rsid w:val="006D588A"/>
    <w:rsid w:val="006D61D1"/>
    <w:rsid w:val="006D67D7"/>
    <w:rsid w:val="006E0A34"/>
    <w:rsid w:val="006E0F5F"/>
    <w:rsid w:val="006E105A"/>
    <w:rsid w:val="006E28B7"/>
    <w:rsid w:val="006E6F9B"/>
    <w:rsid w:val="006E78DC"/>
    <w:rsid w:val="006F1015"/>
    <w:rsid w:val="006F2068"/>
    <w:rsid w:val="006F4581"/>
    <w:rsid w:val="006F6338"/>
    <w:rsid w:val="006F67C8"/>
    <w:rsid w:val="006F6E67"/>
    <w:rsid w:val="006F717C"/>
    <w:rsid w:val="006F7B28"/>
    <w:rsid w:val="0070006A"/>
    <w:rsid w:val="00701CAA"/>
    <w:rsid w:val="007024F1"/>
    <w:rsid w:val="00703C17"/>
    <w:rsid w:val="00704816"/>
    <w:rsid w:val="0070749E"/>
    <w:rsid w:val="00707556"/>
    <w:rsid w:val="00711FFE"/>
    <w:rsid w:val="0071247A"/>
    <w:rsid w:val="007143BB"/>
    <w:rsid w:val="00714B08"/>
    <w:rsid w:val="007165E7"/>
    <w:rsid w:val="00717119"/>
    <w:rsid w:val="0071780D"/>
    <w:rsid w:val="00717A5B"/>
    <w:rsid w:val="00717D53"/>
    <w:rsid w:val="00720350"/>
    <w:rsid w:val="00720DFB"/>
    <w:rsid w:val="007224BB"/>
    <w:rsid w:val="00722840"/>
    <w:rsid w:val="007229F2"/>
    <w:rsid w:val="00722DFA"/>
    <w:rsid w:val="007237F1"/>
    <w:rsid w:val="00730C7D"/>
    <w:rsid w:val="00731431"/>
    <w:rsid w:val="007372A9"/>
    <w:rsid w:val="00737AB3"/>
    <w:rsid w:val="007400F1"/>
    <w:rsid w:val="00740CC5"/>
    <w:rsid w:val="00740F96"/>
    <w:rsid w:val="00741B20"/>
    <w:rsid w:val="00741D89"/>
    <w:rsid w:val="007439FD"/>
    <w:rsid w:val="007446CE"/>
    <w:rsid w:val="007464F8"/>
    <w:rsid w:val="0075008C"/>
    <w:rsid w:val="007513B3"/>
    <w:rsid w:val="00751CFE"/>
    <w:rsid w:val="007526AB"/>
    <w:rsid w:val="007536AE"/>
    <w:rsid w:val="00753817"/>
    <w:rsid w:val="007540E4"/>
    <w:rsid w:val="00754B31"/>
    <w:rsid w:val="007573AB"/>
    <w:rsid w:val="007576EE"/>
    <w:rsid w:val="0076194C"/>
    <w:rsid w:val="00762813"/>
    <w:rsid w:val="0076673B"/>
    <w:rsid w:val="00767337"/>
    <w:rsid w:val="00767699"/>
    <w:rsid w:val="00772F11"/>
    <w:rsid w:val="0077319B"/>
    <w:rsid w:val="00773A09"/>
    <w:rsid w:val="007740C9"/>
    <w:rsid w:val="00774D36"/>
    <w:rsid w:val="00775127"/>
    <w:rsid w:val="00775B59"/>
    <w:rsid w:val="00776CA8"/>
    <w:rsid w:val="00777A8B"/>
    <w:rsid w:val="00777AD7"/>
    <w:rsid w:val="00781E97"/>
    <w:rsid w:val="007829D8"/>
    <w:rsid w:val="0078309E"/>
    <w:rsid w:val="00784BA2"/>
    <w:rsid w:val="00785712"/>
    <w:rsid w:val="00786955"/>
    <w:rsid w:val="00791939"/>
    <w:rsid w:val="007936D9"/>
    <w:rsid w:val="00794E44"/>
    <w:rsid w:val="007954C2"/>
    <w:rsid w:val="007959A5"/>
    <w:rsid w:val="00796244"/>
    <w:rsid w:val="00796D43"/>
    <w:rsid w:val="007A05D6"/>
    <w:rsid w:val="007A0685"/>
    <w:rsid w:val="007A109E"/>
    <w:rsid w:val="007A1835"/>
    <w:rsid w:val="007A27D9"/>
    <w:rsid w:val="007A3A3F"/>
    <w:rsid w:val="007A4071"/>
    <w:rsid w:val="007A4563"/>
    <w:rsid w:val="007A6264"/>
    <w:rsid w:val="007A76CA"/>
    <w:rsid w:val="007B2231"/>
    <w:rsid w:val="007B2E88"/>
    <w:rsid w:val="007B33B2"/>
    <w:rsid w:val="007B3BC0"/>
    <w:rsid w:val="007B519D"/>
    <w:rsid w:val="007B53B8"/>
    <w:rsid w:val="007B5BCB"/>
    <w:rsid w:val="007B6146"/>
    <w:rsid w:val="007B70B4"/>
    <w:rsid w:val="007C1A5A"/>
    <w:rsid w:val="007C29BD"/>
    <w:rsid w:val="007C3E9C"/>
    <w:rsid w:val="007C4099"/>
    <w:rsid w:val="007C5076"/>
    <w:rsid w:val="007C56B3"/>
    <w:rsid w:val="007C5EC4"/>
    <w:rsid w:val="007C74F1"/>
    <w:rsid w:val="007D08F7"/>
    <w:rsid w:val="007D0AB3"/>
    <w:rsid w:val="007D25AF"/>
    <w:rsid w:val="007D2695"/>
    <w:rsid w:val="007D29B9"/>
    <w:rsid w:val="007D4457"/>
    <w:rsid w:val="007D5330"/>
    <w:rsid w:val="007D75A2"/>
    <w:rsid w:val="007D760D"/>
    <w:rsid w:val="007E138F"/>
    <w:rsid w:val="007E1E47"/>
    <w:rsid w:val="007E39BA"/>
    <w:rsid w:val="007E3A6A"/>
    <w:rsid w:val="007E49E4"/>
    <w:rsid w:val="007E70C1"/>
    <w:rsid w:val="007E7E8A"/>
    <w:rsid w:val="007F1010"/>
    <w:rsid w:val="007F19BD"/>
    <w:rsid w:val="007F3FC8"/>
    <w:rsid w:val="007F7316"/>
    <w:rsid w:val="008010FC"/>
    <w:rsid w:val="00803285"/>
    <w:rsid w:val="008037B7"/>
    <w:rsid w:val="00804D98"/>
    <w:rsid w:val="008058CF"/>
    <w:rsid w:val="00805A80"/>
    <w:rsid w:val="00806C1C"/>
    <w:rsid w:val="00807B27"/>
    <w:rsid w:val="008106C3"/>
    <w:rsid w:val="00810E2D"/>
    <w:rsid w:val="00810F37"/>
    <w:rsid w:val="00811A5D"/>
    <w:rsid w:val="00813B78"/>
    <w:rsid w:val="008141F6"/>
    <w:rsid w:val="00814530"/>
    <w:rsid w:val="00815E58"/>
    <w:rsid w:val="0082089F"/>
    <w:rsid w:val="00821351"/>
    <w:rsid w:val="00826562"/>
    <w:rsid w:val="008302AC"/>
    <w:rsid w:val="008312A6"/>
    <w:rsid w:val="00831E98"/>
    <w:rsid w:val="00832345"/>
    <w:rsid w:val="00833BF9"/>
    <w:rsid w:val="0083414C"/>
    <w:rsid w:val="0083521B"/>
    <w:rsid w:val="00835EE0"/>
    <w:rsid w:val="008410AA"/>
    <w:rsid w:val="00841771"/>
    <w:rsid w:val="0084344D"/>
    <w:rsid w:val="00844A39"/>
    <w:rsid w:val="008451F0"/>
    <w:rsid w:val="00847F0A"/>
    <w:rsid w:val="00850081"/>
    <w:rsid w:val="008506BB"/>
    <w:rsid w:val="0085147B"/>
    <w:rsid w:val="00851C1D"/>
    <w:rsid w:val="0085469F"/>
    <w:rsid w:val="00854774"/>
    <w:rsid w:val="008547EA"/>
    <w:rsid w:val="008548C3"/>
    <w:rsid w:val="00854B66"/>
    <w:rsid w:val="008554BA"/>
    <w:rsid w:val="008558FA"/>
    <w:rsid w:val="008563F0"/>
    <w:rsid w:val="00856AAB"/>
    <w:rsid w:val="00856DBE"/>
    <w:rsid w:val="00857555"/>
    <w:rsid w:val="00861230"/>
    <w:rsid w:val="00865F72"/>
    <w:rsid w:val="00866398"/>
    <w:rsid w:val="008721C6"/>
    <w:rsid w:val="00874C06"/>
    <w:rsid w:val="00875674"/>
    <w:rsid w:val="00876509"/>
    <w:rsid w:val="00877BE4"/>
    <w:rsid w:val="008806C7"/>
    <w:rsid w:val="0088232C"/>
    <w:rsid w:val="00882F53"/>
    <w:rsid w:val="0088644D"/>
    <w:rsid w:val="008866AC"/>
    <w:rsid w:val="00886A32"/>
    <w:rsid w:val="00890039"/>
    <w:rsid w:val="0089006B"/>
    <w:rsid w:val="00890D00"/>
    <w:rsid w:val="008920DF"/>
    <w:rsid w:val="00892B25"/>
    <w:rsid w:val="00892DC5"/>
    <w:rsid w:val="00893414"/>
    <w:rsid w:val="008946B9"/>
    <w:rsid w:val="00895428"/>
    <w:rsid w:val="008962BB"/>
    <w:rsid w:val="00897880"/>
    <w:rsid w:val="008978EF"/>
    <w:rsid w:val="008A0596"/>
    <w:rsid w:val="008A1CF0"/>
    <w:rsid w:val="008A1E5B"/>
    <w:rsid w:val="008A2576"/>
    <w:rsid w:val="008A3088"/>
    <w:rsid w:val="008A5043"/>
    <w:rsid w:val="008A55F2"/>
    <w:rsid w:val="008A5FF8"/>
    <w:rsid w:val="008A67E3"/>
    <w:rsid w:val="008A733D"/>
    <w:rsid w:val="008A7F8C"/>
    <w:rsid w:val="008B0118"/>
    <w:rsid w:val="008B0694"/>
    <w:rsid w:val="008B09A8"/>
    <w:rsid w:val="008B3055"/>
    <w:rsid w:val="008B5E52"/>
    <w:rsid w:val="008B5FEF"/>
    <w:rsid w:val="008B6071"/>
    <w:rsid w:val="008B6E76"/>
    <w:rsid w:val="008C2A93"/>
    <w:rsid w:val="008C2BFB"/>
    <w:rsid w:val="008C6595"/>
    <w:rsid w:val="008C702C"/>
    <w:rsid w:val="008C7127"/>
    <w:rsid w:val="008C7289"/>
    <w:rsid w:val="008D0765"/>
    <w:rsid w:val="008D1569"/>
    <w:rsid w:val="008D2345"/>
    <w:rsid w:val="008D28A4"/>
    <w:rsid w:val="008D4C6D"/>
    <w:rsid w:val="008E0C36"/>
    <w:rsid w:val="008E3A62"/>
    <w:rsid w:val="008E4845"/>
    <w:rsid w:val="008E5560"/>
    <w:rsid w:val="008E687D"/>
    <w:rsid w:val="008E7655"/>
    <w:rsid w:val="008F0E12"/>
    <w:rsid w:val="008F1093"/>
    <w:rsid w:val="008F2C0D"/>
    <w:rsid w:val="008F35BD"/>
    <w:rsid w:val="008F38E7"/>
    <w:rsid w:val="008F3CF9"/>
    <w:rsid w:val="008F4340"/>
    <w:rsid w:val="008F7D68"/>
    <w:rsid w:val="00900B49"/>
    <w:rsid w:val="00900C17"/>
    <w:rsid w:val="00900DB6"/>
    <w:rsid w:val="00904079"/>
    <w:rsid w:val="0090602F"/>
    <w:rsid w:val="009073C9"/>
    <w:rsid w:val="00907711"/>
    <w:rsid w:val="009106FD"/>
    <w:rsid w:val="009130BC"/>
    <w:rsid w:val="0091380F"/>
    <w:rsid w:val="0091452F"/>
    <w:rsid w:val="00914EC3"/>
    <w:rsid w:val="0091551D"/>
    <w:rsid w:val="00916342"/>
    <w:rsid w:val="00916C9F"/>
    <w:rsid w:val="00921712"/>
    <w:rsid w:val="009217BD"/>
    <w:rsid w:val="00922C65"/>
    <w:rsid w:val="00923146"/>
    <w:rsid w:val="00923BE3"/>
    <w:rsid w:val="00924EA8"/>
    <w:rsid w:val="009301DA"/>
    <w:rsid w:val="00930CAD"/>
    <w:rsid w:val="00931446"/>
    <w:rsid w:val="00931693"/>
    <w:rsid w:val="00932158"/>
    <w:rsid w:val="00933F14"/>
    <w:rsid w:val="00934311"/>
    <w:rsid w:val="00935B30"/>
    <w:rsid w:val="009379F5"/>
    <w:rsid w:val="00942159"/>
    <w:rsid w:val="0094586F"/>
    <w:rsid w:val="00947E5D"/>
    <w:rsid w:val="00952F89"/>
    <w:rsid w:val="0095438A"/>
    <w:rsid w:val="00962D53"/>
    <w:rsid w:val="0096505D"/>
    <w:rsid w:val="00965BDF"/>
    <w:rsid w:val="009660BC"/>
    <w:rsid w:val="0097034F"/>
    <w:rsid w:val="00970707"/>
    <w:rsid w:val="00972DCB"/>
    <w:rsid w:val="00973A37"/>
    <w:rsid w:val="00973AA1"/>
    <w:rsid w:val="009740D9"/>
    <w:rsid w:val="00980CC4"/>
    <w:rsid w:val="0098157C"/>
    <w:rsid w:val="00981653"/>
    <w:rsid w:val="00981DA1"/>
    <w:rsid w:val="009826BF"/>
    <w:rsid w:val="009830D8"/>
    <w:rsid w:val="00983102"/>
    <w:rsid w:val="0098454F"/>
    <w:rsid w:val="00985658"/>
    <w:rsid w:val="00992ABC"/>
    <w:rsid w:val="0099407A"/>
    <w:rsid w:val="0099522A"/>
    <w:rsid w:val="00995CBB"/>
    <w:rsid w:val="009A21CE"/>
    <w:rsid w:val="009A313F"/>
    <w:rsid w:val="009A31C5"/>
    <w:rsid w:val="009A3A45"/>
    <w:rsid w:val="009A5EC2"/>
    <w:rsid w:val="009A694B"/>
    <w:rsid w:val="009B13CE"/>
    <w:rsid w:val="009B1B3F"/>
    <w:rsid w:val="009B393F"/>
    <w:rsid w:val="009B3B78"/>
    <w:rsid w:val="009B44C5"/>
    <w:rsid w:val="009B4A52"/>
    <w:rsid w:val="009B4BEA"/>
    <w:rsid w:val="009B6C8C"/>
    <w:rsid w:val="009B7917"/>
    <w:rsid w:val="009C1C57"/>
    <w:rsid w:val="009C22DC"/>
    <w:rsid w:val="009C2CC0"/>
    <w:rsid w:val="009C4138"/>
    <w:rsid w:val="009C5FF4"/>
    <w:rsid w:val="009C667C"/>
    <w:rsid w:val="009C6F72"/>
    <w:rsid w:val="009D01BE"/>
    <w:rsid w:val="009D1A82"/>
    <w:rsid w:val="009D2990"/>
    <w:rsid w:val="009D2EBB"/>
    <w:rsid w:val="009D4E43"/>
    <w:rsid w:val="009D6AFA"/>
    <w:rsid w:val="009D6E15"/>
    <w:rsid w:val="009D7237"/>
    <w:rsid w:val="009E2FBB"/>
    <w:rsid w:val="009E3371"/>
    <w:rsid w:val="009E371E"/>
    <w:rsid w:val="009E5466"/>
    <w:rsid w:val="009E5BBC"/>
    <w:rsid w:val="009E610A"/>
    <w:rsid w:val="009E6922"/>
    <w:rsid w:val="009E7627"/>
    <w:rsid w:val="009F2355"/>
    <w:rsid w:val="009F2CCC"/>
    <w:rsid w:val="009F2E62"/>
    <w:rsid w:val="009F30FD"/>
    <w:rsid w:val="009F4D6B"/>
    <w:rsid w:val="009F6503"/>
    <w:rsid w:val="00A00955"/>
    <w:rsid w:val="00A04A85"/>
    <w:rsid w:val="00A06277"/>
    <w:rsid w:val="00A0648A"/>
    <w:rsid w:val="00A06723"/>
    <w:rsid w:val="00A10BF9"/>
    <w:rsid w:val="00A12B83"/>
    <w:rsid w:val="00A133D4"/>
    <w:rsid w:val="00A13AA3"/>
    <w:rsid w:val="00A144F7"/>
    <w:rsid w:val="00A17E73"/>
    <w:rsid w:val="00A2135D"/>
    <w:rsid w:val="00A2212F"/>
    <w:rsid w:val="00A260B4"/>
    <w:rsid w:val="00A27E3F"/>
    <w:rsid w:val="00A300C5"/>
    <w:rsid w:val="00A30332"/>
    <w:rsid w:val="00A30598"/>
    <w:rsid w:val="00A317A1"/>
    <w:rsid w:val="00A32154"/>
    <w:rsid w:val="00A3269E"/>
    <w:rsid w:val="00A3297B"/>
    <w:rsid w:val="00A3300B"/>
    <w:rsid w:val="00A33A1A"/>
    <w:rsid w:val="00A34227"/>
    <w:rsid w:val="00A36DB1"/>
    <w:rsid w:val="00A407CE"/>
    <w:rsid w:val="00A424A6"/>
    <w:rsid w:val="00A42F25"/>
    <w:rsid w:val="00A43491"/>
    <w:rsid w:val="00A45D79"/>
    <w:rsid w:val="00A46A3A"/>
    <w:rsid w:val="00A473B4"/>
    <w:rsid w:val="00A50037"/>
    <w:rsid w:val="00A51F57"/>
    <w:rsid w:val="00A522E5"/>
    <w:rsid w:val="00A56D42"/>
    <w:rsid w:val="00A60FF2"/>
    <w:rsid w:val="00A61693"/>
    <w:rsid w:val="00A617CD"/>
    <w:rsid w:val="00A61909"/>
    <w:rsid w:val="00A620DD"/>
    <w:rsid w:val="00A67406"/>
    <w:rsid w:val="00A67A0A"/>
    <w:rsid w:val="00A7040C"/>
    <w:rsid w:val="00A70B0F"/>
    <w:rsid w:val="00A714D0"/>
    <w:rsid w:val="00A72207"/>
    <w:rsid w:val="00A72FA3"/>
    <w:rsid w:val="00A7464C"/>
    <w:rsid w:val="00A746A8"/>
    <w:rsid w:val="00A74DD9"/>
    <w:rsid w:val="00A75506"/>
    <w:rsid w:val="00A7721D"/>
    <w:rsid w:val="00A8065D"/>
    <w:rsid w:val="00A80906"/>
    <w:rsid w:val="00A8115C"/>
    <w:rsid w:val="00A82C03"/>
    <w:rsid w:val="00A82CE3"/>
    <w:rsid w:val="00A83E45"/>
    <w:rsid w:val="00A845CE"/>
    <w:rsid w:val="00A8610E"/>
    <w:rsid w:val="00A86A9D"/>
    <w:rsid w:val="00A87296"/>
    <w:rsid w:val="00A87E47"/>
    <w:rsid w:val="00A9014C"/>
    <w:rsid w:val="00A904B1"/>
    <w:rsid w:val="00A923F6"/>
    <w:rsid w:val="00A9434E"/>
    <w:rsid w:val="00A94F06"/>
    <w:rsid w:val="00A95870"/>
    <w:rsid w:val="00A960EA"/>
    <w:rsid w:val="00A964D4"/>
    <w:rsid w:val="00A96D10"/>
    <w:rsid w:val="00A9733A"/>
    <w:rsid w:val="00AA1435"/>
    <w:rsid w:val="00AA3938"/>
    <w:rsid w:val="00AA5808"/>
    <w:rsid w:val="00AA6935"/>
    <w:rsid w:val="00AA7C71"/>
    <w:rsid w:val="00AB0260"/>
    <w:rsid w:val="00AB1293"/>
    <w:rsid w:val="00AB19D6"/>
    <w:rsid w:val="00AB338E"/>
    <w:rsid w:val="00AB3499"/>
    <w:rsid w:val="00AB62CA"/>
    <w:rsid w:val="00AB7CA2"/>
    <w:rsid w:val="00AC038B"/>
    <w:rsid w:val="00AC154B"/>
    <w:rsid w:val="00AC1B3A"/>
    <w:rsid w:val="00AC218F"/>
    <w:rsid w:val="00AC2420"/>
    <w:rsid w:val="00AC247B"/>
    <w:rsid w:val="00AC2BFE"/>
    <w:rsid w:val="00AC3335"/>
    <w:rsid w:val="00AC7CB3"/>
    <w:rsid w:val="00AD0C54"/>
    <w:rsid w:val="00AD0F5C"/>
    <w:rsid w:val="00AD16E6"/>
    <w:rsid w:val="00AD2C33"/>
    <w:rsid w:val="00AD3CF9"/>
    <w:rsid w:val="00AD489A"/>
    <w:rsid w:val="00AD4977"/>
    <w:rsid w:val="00AD4B4D"/>
    <w:rsid w:val="00AD4B82"/>
    <w:rsid w:val="00AD635C"/>
    <w:rsid w:val="00AE1ADD"/>
    <w:rsid w:val="00AE1CCD"/>
    <w:rsid w:val="00AE330C"/>
    <w:rsid w:val="00AE35E9"/>
    <w:rsid w:val="00AE45C9"/>
    <w:rsid w:val="00AE63EC"/>
    <w:rsid w:val="00AE7596"/>
    <w:rsid w:val="00AE7901"/>
    <w:rsid w:val="00AF0106"/>
    <w:rsid w:val="00AF2F95"/>
    <w:rsid w:val="00AF587D"/>
    <w:rsid w:val="00AF6374"/>
    <w:rsid w:val="00AF6AEF"/>
    <w:rsid w:val="00AF6CC3"/>
    <w:rsid w:val="00AF6EF0"/>
    <w:rsid w:val="00AF7018"/>
    <w:rsid w:val="00AF74A0"/>
    <w:rsid w:val="00B02042"/>
    <w:rsid w:val="00B02053"/>
    <w:rsid w:val="00B04D4A"/>
    <w:rsid w:val="00B05E90"/>
    <w:rsid w:val="00B07909"/>
    <w:rsid w:val="00B07957"/>
    <w:rsid w:val="00B07FFC"/>
    <w:rsid w:val="00B107A9"/>
    <w:rsid w:val="00B11E69"/>
    <w:rsid w:val="00B12E3B"/>
    <w:rsid w:val="00B13040"/>
    <w:rsid w:val="00B13549"/>
    <w:rsid w:val="00B139BA"/>
    <w:rsid w:val="00B14B44"/>
    <w:rsid w:val="00B14F9F"/>
    <w:rsid w:val="00B16290"/>
    <w:rsid w:val="00B17593"/>
    <w:rsid w:val="00B234FA"/>
    <w:rsid w:val="00B2546A"/>
    <w:rsid w:val="00B26956"/>
    <w:rsid w:val="00B26C92"/>
    <w:rsid w:val="00B27581"/>
    <w:rsid w:val="00B3176D"/>
    <w:rsid w:val="00B3250C"/>
    <w:rsid w:val="00B33529"/>
    <w:rsid w:val="00B36014"/>
    <w:rsid w:val="00B37800"/>
    <w:rsid w:val="00B378E6"/>
    <w:rsid w:val="00B41AF7"/>
    <w:rsid w:val="00B41CBB"/>
    <w:rsid w:val="00B4231F"/>
    <w:rsid w:val="00B433CC"/>
    <w:rsid w:val="00B469BD"/>
    <w:rsid w:val="00B47069"/>
    <w:rsid w:val="00B53059"/>
    <w:rsid w:val="00B53E6A"/>
    <w:rsid w:val="00B54BB9"/>
    <w:rsid w:val="00B558CF"/>
    <w:rsid w:val="00B57084"/>
    <w:rsid w:val="00B57D81"/>
    <w:rsid w:val="00B57F17"/>
    <w:rsid w:val="00B63C56"/>
    <w:rsid w:val="00B642DA"/>
    <w:rsid w:val="00B6453F"/>
    <w:rsid w:val="00B65691"/>
    <w:rsid w:val="00B6653C"/>
    <w:rsid w:val="00B70597"/>
    <w:rsid w:val="00B716D8"/>
    <w:rsid w:val="00B744EB"/>
    <w:rsid w:val="00B760A3"/>
    <w:rsid w:val="00B76CE3"/>
    <w:rsid w:val="00B805AD"/>
    <w:rsid w:val="00B80F96"/>
    <w:rsid w:val="00B813E9"/>
    <w:rsid w:val="00B8233E"/>
    <w:rsid w:val="00B83926"/>
    <w:rsid w:val="00B8421A"/>
    <w:rsid w:val="00B85923"/>
    <w:rsid w:val="00B85A76"/>
    <w:rsid w:val="00B866D6"/>
    <w:rsid w:val="00B86EBA"/>
    <w:rsid w:val="00B87226"/>
    <w:rsid w:val="00B87524"/>
    <w:rsid w:val="00B90E7D"/>
    <w:rsid w:val="00B91E97"/>
    <w:rsid w:val="00B926B2"/>
    <w:rsid w:val="00B93E69"/>
    <w:rsid w:val="00B944D7"/>
    <w:rsid w:val="00B950FE"/>
    <w:rsid w:val="00B9759E"/>
    <w:rsid w:val="00B97B6C"/>
    <w:rsid w:val="00BA15BD"/>
    <w:rsid w:val="00BA1B03"/>
    <w:rsid w:val="00BA201F"/>
    <w:rsid w:val="00BA2508"/>
    <w:rsid w:val="00BA3396"/>
    <w:rsid w:val="00BA3F4D"/>
    <w:rsid w:val="00BA508A"/>
    <w:rsid w:val="00BA5FA1"/>
    <w:rsid w:val="00BA7227"/>
    <w:rsid w:val="00BA78D2"/>
    <w:rsid w:val="00BA7949"/>
    <w:rsid w:val="00BB230F"/>
    <w:rsid w:val="00BB2433"/>
    <w:rsid w:val="00BB641F"/>
    <w:rsid w:val="00BB6B50"/>
    <w:rsid w:val="00BC219C"/>
    <w:rsid w:val="00BC2397"/>
    <w:rsid w:val="00BC28F6"/>
    <w:rsid w:val="00BC3766"/>
    <w:rsid w:val="00BC492D"/>
    <w:rsid w:val="00BC4F92"/>
    <w:rsid w:val="00BC51C8"/>
    <w:rsid w:val="00BC5D4F"/>
    <w:rsid w:val="00BC60E0"/>
    <w:rsid w:val="00BC6F17"/>
    <w:rsid w:val="00BC7539"/>
    <w:rsid w:val="00BC78F4"/>
    <w:rsid w:val="00BD297F"/>
    <w:rsid w:val="00BD2D3D"/>
    <w:rsid w:val="00BD319B"/>
    <w:rsid w:val="00BD4FA9"/>
    <w:rsid w:val="00BE1F99"/>
    <w:rsid w:val="00BE3144"/>
    <w:rsid w:val="00BE3301"/>
    <w:rsid w:val="00BE6C02"/>
    <w:rsid w:val="00BE6FB8"/>
    <w:rsid w:val="00BE75D0"/>
    <w:rsid w:val="00BF02EC"/>
    <w:rsid w:val="00BF107C"/>
    <w:rsid w:val="00BF2CBE"/>
    <w:rsid w:val="00BF5C73"/>
    <w:rsid w:val="00BF6141"/>
    <w:rsid w:val="00BF62E8"/>
    <w:rsid w:val="00C01A1A"/>
    <w:rsid w:val="00C02191"/>
    <w:rsid w:val="00C03286"/>
    <w:rsid w:val="00C03A83"/>
    <w:rsid w:val="00C03C72"/>
    <w:rsid w:val="00C04281"/>
    <w:rsid w:val="00C0464C"/>
    <w:rsid w:val="00C05CAB"/>
    <w:rsid w:val="00C06ED9"/>
    <w:rsid w:val="00C102DE"/>
    <w:rsid w:val="00C12526"/>
    <w:rsid w:val="00C13135"/>
    <w:rsid w:val="00C14F87"/>
    <w:rsid w:val="00C15D82"/>
    <w:rsid w:val="00C164F4"/>
    <w:rsid w:val="00C16E11"/>
    <w:rsid w:val="00C20697"/>
    <w:rsid w:val="00C2108F"/>
    <w:rsid w:val="00C23A3D"/>
    <w:rsid w:val="00C24B9D"/>
    <w:rsid w:val="00C25479"/>
    <w:rsid w:val="00C25DD9"/>
    <w:rsid w:val="00C2665F"/>
    <w:rsid w:val="00C275B8"/>
    <w:rsid w:val="00C32380"/>
    <w:rsid w:val="00C3343B"/>
    <w:rsid w:val="00C34E62"/>
    <w:rsid w:val="00C3512E"/>
    <w:rsid w:val="00C353A8"/>
    <w:rsid w:val="00C363A4"/>
    <w:rsid w:val="00C4074E"/>
    <w:rsid w:val="00C41316"/>
    <w:rsid w:val="00C41C0B"/>
    <w:rsid w:val="00C4399D"/>
    <w:rsid w:val="00C44078"/>
    <w:rsid w:val="00C471C2"/>
    <w:rsid w:val="00C4766E"/>
    <w:rsid w:val="00C47996"/>
    <w:rsid w:val="00C50691"/>
    <w:rsid w:val="00C5234A"/>
    <w:rsid w:val="00C52B92"/>
    <w:rsid w:val="00C54D20"/>
    <w:rsid w:val="00C54E5B"/>
    <w:rsid w:val="00C56E18"/>
    <w:rsid w:val="00C616D1"/>
    <w:rsid w:val="00C61CE1"/>
    <w:rsid w:val="00C624FB"/>
    <w:rsid w:val="00C62FC8"/>
    <w:rsid w:val="00C63CAA"/>
    <w:rsid w:val="00C6504E"/>
    <w:rsid w:val="00C65220"/>
    <w:rsid w:val="00C66368"/>
    <w:rsid w:val="00C66E12"/>
    <w:rsid w:val="00C66E6F"/>
    <w:rsid w:val="00C6737B"/>
    <w:rsid w:val="00C674F5"/>
    <w:rsid w:val="00C71639"/>
    <w:rsid w:val="00C71887"/>
    <w:rsid w:val="00C73621"/>
    <w:rsid w:val="00C7362E"/>
    <w:rsid w:val="00C741F9"/>
    <w:rsid w:val="00C7433D"/>
    <w:rsid w:val="00C7606D"/>
    <w:rsid w:val="00C7713D"/>
    <w:rsid w:val="00C808DF"/>
    <w:rsid w:val="00C81022"/>
    <w:rsid w:val="00C81D83"/>
    <w:rsid w:val="00C82C41"/>
    <w:rsid w:val="00C82F7B"/>
    <w:rsid w:val="00C848C4"/>
    <w:rsid w:val="00C85A10"/>
    <w:rsid w:val="00C85CCE"/>
    <w:rsid w:val="00C93ADB"/>
    <w:rsid w:val="00C94D3F"/>
    <w:rsid w:val="00C96670"/>
    <w:rsid w:val="00C96997"/>
    <w:rsid w:val="00C96C83"/>
    <w:rsid w:val="00C972DC"/>
    <w:rsid w:val="00C97472"/>
    <w:rsid w:val="00C974BB"/>
    <w:rsid w:val="00C97F88"/>
    <w:rsid w:val="00CA6698"/>
    <w:rsid w:val="00CA70FD"/>
    <w:rsid w:val="00CB0196"/>
    <w:rsid w:val="00CB0679"/>
    <w:rsid w:val="00CB0FCC"/>
    <w:rsid w:val="00CB150A"/>
    <w:rsid w:val="00CB15D8"/>
    <w:rsid w:val="00CB436E"/>
    <w:rsid w:val="00CB71E2"/>
    <w:rsid w:val="00CC1B76"/>
    <w:rsid w:val="00CC1BAC"/>
    <w:rsid w:val="00CC20F1"/>
    <w:rsid w:val="00CC2101"/>
    <w:rsid w:val="00CC2CC5"/>
    <w:rsid w:val="00CC33BE"/>
    <w:rsid w:val="00CC3667"/>
    <w:rsid w:val="00CC42AC"/>
    <w:rsid w:val="00CC4D77"/>
    <w:rsid w:val="00CC4EBC"/>
    <w:rsid w:val="00CC5214"/>
    <w:rsid w:val="00CC7C7E"/>
    <w:rsid w:val="00CD1759"/>
    <w:rsid w:val="00CD33F7"/>
    <w:rsid w:val="00CD3ECA"/>
    <w:rsid w:val="00CD4F83"/>
    <w:rsid w:val="00CD57DF"/>
    <w:rsid w:val="00CD67DC"/>
    <w:rsid w:val="00CD7241"/>
    <w:rsid w:val="00CD7D80"/>
    <w:rsid w:val="00CE1DA6"/>
    <w:rsid w:val="00CE2258"/>
    <w:rsid w:val="00CE2C5C"/>
    <w:rsid w:val="00CE36A8"/>
    <w:rsid w:val="00CE397C"/>
    <w:rsid w:val="00CE51AA"/>
    <w:rsid w:val="00CE7951"/>
    <w:rsid w:val="00CE7D7A"/>
    <w:rsid w:val="00CF0CD9"/>
    <w:rsid w:val="00CF188E"/>
    <w:rsid w:val="00CF2767"/>
    <w:rsid w:val="00CF404E"/>
    <w:rsid w:val="00CF53CB"/>
    <w:rsid w:val="00CF5634"/>
    <w:rsid w:val="00CF5ED8"/>
    <w:rsid w:val="00CF6656"/>
    <w:rsid w:val="00CF68B7"/>
    <w:rsid w:val="00D014F3"/>
    <w:rsid w:val="00D01DF1"/>
    <w:rsid w:val="00D02916"/>
    <w:rsid w:val="00D030E6"/>
    <w:rsid w:val="00D036F8"/>
    <w:rsid w:val="00D04070"/>
    <w:rsid w:val="00D0665F"/>
    <w:rsid w:val="00D10A38"/>
    <w:rsid w:val="00D10E79"/>
    <w:rsid w:val="00D12F5E"/>
    <w:rsid w:val="00D1458C"/>
    <w:rsid w:val="00D15C7A"/>
    <w:rsid w:val="00D15EB3"/>
    <w:rsid w:val="00D16F86"/>
    <w:rsid w:val="00D21A27"/>
    <w:rsid w:val="00D22409"/>
    <w:rsid w:val="00D22F4E"/>
    <w:rsid w:val="00D22FF2"/>
    <w:rsid w:val="00D235E3"/>
    <w:rsid w:val="00D23BB2"/>
    <w:rsid w:val="00D261D6"/>
    <w:rsid w:val="00D308D3"/>
    <w:rsid w:val="00D32E48"/>
    <w:rsid w:val="00D33834"/>
    <w:rsid w:val="00D33D84"/>
    <w:rsid w:val="00D35286"/>
    <w:rsid w:val="00D36B41"/>
    <w:rsid w:val="00D4078B"/>
    <w:rsid w:val="00D415E3"/>
    <w:rsid w:val="00D42E86"/>
    <w:rsid w:val="00D43D3C"/>
    <w:rsid w:val="00D44409"/>
    <w:rsid w:val="00D46C26"/>
    <w:rsid w:val="00D521F0"/>
    <w:rsid w:val="00D52402"/>
    <w:rsid w:val="00D53408"/>
    <w:rsid w:val="00D554DB"/>
    <w:rsid w:val="00D56FD4"/>
    <w:rsid w:val="00D57213"/>
    <w:rsid w:val="00D575A1"/>
    <w:rsid w:val="00D61420"/>
    <w:rsid w:val="00D61AA8"/>
    <w:rsid w:val="00D63AF2"/>
    <w:rsid w:val="00D65ACA"/>
    <w:rsid w:val="00D677A2"/>
    <w:rsid w:val="00D70094"/>
    <w:rsid w:val="00D70564"/>
    <w:rsid w:val="00D70C4A"/>
    <w:rsid w:val="00D72264"/>
    <w:rsid w:val="00D722FD"/>
    <w:rsid w:val="00D729F7"/>
    <w:rsid w:val="00D72F38"/>
    <w:rsid w:val="00D73ED4"/>
    <w:rsid w:val="00D7479D"/>
    <w:rsid w:val="00D77B39"/>
    <w:rsid w:val="00D77B52"/>
    <w:rsid w:val="00D80B51"/>
    <w:rsid w:val="00D83489"/>
    <w:rsid w:val="00D83E82"/>
    <w:rsid w:val="00D8580E"/>
    <w:rsid w:val="00D87686"/>
    <w:rsid w:val="00D907A0"/>
    <w:rsid w:val="00D929F3"/>
    <w:rsid w:val="00D93D38"/>
    <w:rsid w:val="00D94788"/>
    <w:rsid w:val="00D96C48"/>
    <w:rsid w:val="00D97F9D"/>
    <w:rsid w:val="00DA16EC"/>
    <w:rsid w:val="00DA187D"/>
    <w:rsid w:val="00DA2541"/>
    <w:rsid w:val="00DA3248"/>
    <w:rsid w:val="00DA3C0C"/>
    <w:rsid w:val="00DA42F9"/>
    <w:rsid w:val="00DA5493"/>
    <w:rsid w:val="00DA64BF"/>
    <w:rsid w:val="00DA78F3"/>
    <w:rsid w:val="00DB0358"/>
    <w:rsid w:val="00DB09DA"/>
    <w:rsid w:val="00DB2297"/>
    <w:rsid w:val="00DB4570"/>
    <w:rsid w:val="00DB4B30"/>
    <w:rsid w:val="00DB5329"/>
    <w:rsid w:val="00DB5335"/>
    <w:rsid w:val="00DB65F9"/>
    <w:rsid w:val="00DB68C0"/>
    <w:rsid w:val="00DB7CD8"/>
    <w:rsid w:val="00DC135D"/>
    <w:rsid w:val="00DC18E0"/>
    <w:rsid w:val="00DC5409"/>
    <w:rsid w:val="00DC5BD5"/>
    <w:rsid w:val="00DC636A"/>
    <w:rsid w:val="00DC67C1"/>
    <w:rsid w:val="00DC69FC"/>
    <w:rsid w:val="00DC6D28"/>
    <w:rsid w:val="00DD0BB8"/>
    <w:rsid w:val="00DD27E0"/>
    <w:rsid w:val="00DD2AE4"/>
    <w:rsid w:val="00DD2C24"/>
    <w:rsid w:val="00DD2ED6"/>
    <w:rsid w:val="00DD3142"/>
    <w:rsid w:val="00DD3523"/>
    <w:rsid w:val="00DD452E"/>
    <w:rsid w:val="00DD557C"/>
    <w:rsid w:val="00DD595F"/>
    <w:rsid w:val="00DD6CDC"/>
    <w:rsid w:val="00DD72E4"/>
    <w:rsid w:val="00DD7600"/>
    <w:rsid w:val="00DE0255"/>
    <w:rsid w:val="00DE073E"/>
    <w:rsid w:val="00DE1D26"/>
    <w:rsid w:val="00DE2792"/>
    <w:rsid w:val="00DE3D33"/>
    <w:rsid w:val="00DE43F0"/>
    <w:rsid w:val="00DE5347"/>
    <w:rsid w:val="00DE5E03"/>
    <w:rsid w:val="00DE7701"/>
    <w:rsid w:val="00DF02B0"/>
    <w:rsid w:val="00DF393F"/>
    <w:rsid w:val="00DF4917"/>
    <w:rsid w:val="00DF564A"/>
    <w:rsid w:val="00E038D8"/>
    <w:rsid w:val="00E06CDD"/>
    <w:rsid w:val="00E07D1D"/>
    <w:rsid w:val="00E1035F"/>
    <w:rsid w:val="00E10CA1"/>
    <w:rsid w:val="00E10EB2"/>
    <w:rsid w:val="00E12054"/>
    <w:rsid w:val="00E12CDB"/>
    <w:rsid w:val="00E1556E"/>
    <w:rsid w:val="00E15624"/>
    <w:rsid w:val="00E158DF"/>
    <w:rsid w:val="00E15D0C"/>
    <w:rsid w:val="00E17C21"/>
    <w:rsid w:val="00E20899"/>
    <w:rsid w:val="00E21D7E"/>
    <w:rsid w:val="00E22AEB"/>
    <w:rsid w:val="00E27EB3"/>
    <w:rsid w:val="00E30055"/>
    <w:rsid w:val="00E3045B"/>
    <w:rsid w:val="00E307AA"/>
    <w:rsid w:val="00E30907"/>
    <w:rsid w:val="00E324F9"/>
    <w:rsid w:val="00E32748"/>
    <w:rsid w:val="00E34429"/>
    <w:rsid w:val="00E348C3"/>
    <w:rsid w:val="00E3525E"/>
    <w:rsid w:val="00E37777"/>
    <w:rsid w:val="00E41733"/>
    <w:rsid w:val="00E4256B"/>
    <w:rsid w:val="00E4307D"/>
    <w:rsid w:val="00E4309F"/>
    <w:rsid w:val="00E44C7A"/>
    <w:rsid w:val="00E457B1"/>
    <w:rsid w:val="00E45FB0"/>
    <w:rsid w:val="00E46E43"/>
    <w:rsid w:val="00E50005"/>
    <w:rsid w:val="00E50AFF"/>
    <w:rsid w:val="00E51F2C"/>
    <w:rsid w:val="00E51FD1"/>
    <w:rsid w:val="00E532E6"/>
    <w:rsid w:val="00E533EB"/>
    <w:rsid w:val="00E53591"/>
    <w:rsid w:val="00E54367"/>
    <w:rsid w:val="00E550AE"/>
    <w:rsid w:val="00E5609D"/>
    <w:rsid w:val="00E56793"/>
    <w:rsid w:val="00E57253"/>
    <w:rsid w:val="00E57E51"/>
    <w:rsid w:val="00E63B12"/>
    <w:rsid w:val="00E64FE3"/>
    <w:rsid w:val="00E653FE"/>
    <w:rsid w:val="00E65A9D"/>
    <w:rsid w:val="00E67765"/>
    <w:rsid w:val="00E71FEB"/>
    <w:rsid w:val="00E74A74"/>
    <w:rsid w:val="00E76B09"/>
    <w:rsid w:val="00E7748B"/>
    <w:rsid w:val="00E80348"/>
    <w:rsid w:val="00E803AC"/>
    <w:rsid w:val="00E804E8"/>
    <w:rsid w:val="00E80CAE"/>
    <w:rsid w:val="00E84EDB"/>
    <w:rsid w:val="00E86DA9"/>
    <w:rsid w:val="00E875DB"/>
    <w:rsid w:val="00E91D92"/>
    <w:rsid w:val="00E923E7"/>
    <w:rsid w:val="00E93BA8"/>
    <w:rsid w:val="00E94378"/>
    <w:rsid w:val="00E949B6"/>
    <w:rsid w:val="00E94E8A"/>
    <w:rsid w:val="00E94FCA"/>
    <w:rsid w:val="00E96884"/>
    <w:rsid w:val="00EA0C40"/>
    <w:rsid w:val="00EA2837"/>
    <w:rsid w:val="00EA3292"/>
    <w:rsid w:val="00EA4569"/>
    <w:rsid w:val="00EA461A"/>
    <w:rsid w:val="00EA4BE3"/>
    <w:rsid w:val="00EA4C75"/>
    <w:rsid w:val="00EA628E"/>
    <w:rsid w:val="00EA6999"/>
    <w:rsid w:val="00EA7E59"/>
    <w:rsid w:val="00EA7ED1"/>
    <w:rsid w:val="00EB050F"/>
    <w:rsid w:val="00EB28ED"/>
    <w:rsid w:val="00EB3A04"/>
    <w:rsid w:val="00EB4530"/>
    <w:rsid w:val="00EB550B"/>
    <w:rsid w:val="00EB5725"/>
    <w:rsid w:val="00EC038D"/>
    <w:rsid w:val="00EC16B0"/>
    <w:rsid w:val="00EC1E99"/>
    <w:rsid w:val="00EC48D3"/>
    <w:rsid w:val="00EC5810"/>
    <w:rsid w:val="00EC639A"/>
    <w:rsid w:val="00ED0074"/>
    <w:rsid w:val="00ED2533"/>
    <w:rsid w:val="00ED354F"/>
    <w:rsid w:val="00ED37D8"/>
    <w:rsid w:val="00ED5095"/>
    <w:rsid w:val="00ED5E69"/>
    <w:rsid w:val="00EE25C5"/>
    <w:rsid w:val="00EE3C4D"/>
    <w:rsid w:val="00EE43D2"/>
    <w:rsid w:val="00EE483D"/>
    <w:rsid w:val="00EE60C1"/>
    <w:rsid w:val="00EE6591"/>
    <w:rsid w:val="00EE75D8"/>
    <w:rsid w:val="00EF039B"/>
    <w:rsid w:val="00EF0B69"/>
    <w:rsid w:val="00EF11FD"/>
    <w:rsid w:val="00EF1670"/>
    <w:rsid w:val="00EF1C1F"/>
    <w:rsid w:val="00EF2F7C"/>
    <w:rsid w:val="00EF4EA7"/>
    <w:rsid w:val="00F002E6"/>
    <w:rsid w:val="00F0064E"/>
    <w:rsid w:val="00F01310"/>
    <w:rsid w:val="00F02205"/>
    <w:rsid w:val="00F02F73"/>
    <w:rsid w:val="00F03361"/>
    <w:rsid w:val="00F04D8A"/>
    <w:rsid w:val="00F053C2"/>
    <w:rsid w:val="00F05561"/>
    <w:rsid w:val="00F056DF"/>
    <w:rsid w:val="00F0711F"/>
    <w:rsid w:val="00F07C3C"/>
    <w:rsid w:val="00F10CB8"/>
    <w:rsid w:val="00F12A1C"/>
    <w:rsid w:val="00F1313D"/>
    <w:rsid w:val="00F14994"/>
    <w:rsid w:val="00F17D71"/>
    <w:rsid w:val="00F20BD5"/>
    <w:rsid w:val="00F2172F"/>
    <w:rsid w:val="00F21FDB"/>
    <w:rsid w:val="00F22464"/>
    <w:rsid w:val="00F23097"/>
    <w:rsid w:val="00F26967"/>
    <w:rsid w:val="00F31979"/>
    <w:rsid w:val="00F32986"/>
    <w:rsid w:val="00F32B35"/>
    <w:rsid w:val="00F34E32"/>
    <w:rsid w:val="00F34FDF"/>
    <w:rsid w:val="00F36E41"/>
    <w:rsid w:val="00F37C65"/>
    <w:rsid w:val="00F458F6"/>
    <w:rsid w:val="00F4659E"/>
    <w:rsid w:val="00F47A0B"/>
    <w:rsid w:val="00F47BB3"/>
    <w:rsid w:val="00F511BB"/>
    <w:rsid w:val="00F51320"/>
    <w:rsid w:val="00F531D8"/>
    <w:rsid w:val="00F53756"/>
    <w:rsid w:val="00F55B40"/>
    <w:rsid w:val="00F565F8"/>
    <w:rsid w:val="00F578E1"/>
    <w:rsid w:val="00F61135"/>
    <w:rsid w:val="00F624E7"/>
    <w:rsid w:val="00F629C9"/>
    <w:rsid w:val="00F62EF2"/>
    <w:rsid w:val="00F6352E"/>
    <w:rsid w:val="00F63589"/>
    <w:rsid w:val="00F63B0F"/>
    <w:rsid w:val="00F63E6E"/>
    <w:rsid w:val="00F64049"/>
    <w:rsid w:val="00F64A9D"/>
    <w:rsid w:val="00F652A3"/>
    <w:rsid w:val="00F70F79"/>
    <w:rsid w:val="00F71C80"/>
    <w:rsid w:val="00F72502"/>
    <w:rsid w:val="00F72E21"/>
    <w:rsid w:val="00F730B8"/>
    <w:rsid w:val="00F73913"/>
    <w:rsid w:val="00F74CA3"/>
    <w:rsid w:val="00F74E8C"/>
    <w:rsid w:val="00F81100"/>
    <w:rsid w:val="00F81DC8"/>
    <w:rsid w:val="00F829FE"/>
    <w:rsid w:val="00F82E67"/>
    <w:rsid w:val="00F83EB1"/>
    <w:rsid w:val="00F84E54"/>
    <w:rsid w:val="00F85434"/>
    <w:rsid w:val="00F86774"/>
    <w:rsid w:val="00F868E4"/>
    <w:rsid w:val="00F87CF9"/>
    <w:rsid w:val="00F90D01"/>
    <w:rsid w:val="00F91440"/>
    <w:rsid w:val="00F92451"/>
    <w:rsid w:val="00F928DC"/>
    <w:rsid w:val="00F92F3A"/>
    <w:rsid w:val="00F96444"/>
    <w:rsid w:val="00F970DC"/>
    <w:rsid w:val="00FA0798"/>
    <w:rsid w:val="00FA1C88"/>
    <w:rsid w:val="00FA245F"/>
    <w:rsid w:val="00FA28CD"/>
    <w:rsid w:val="00FA2901"/>
    <w:rsid w:val="00FA3797"/>
    <w:rsid w:val="00FA4CDA"/>
    <w:rsid w:val="00FA782C"/>
    <w:rsid w:val="00FB1FBA"/>
    <w:rsid w:val="00FB2F50"/>
    <w:rsid w:val="00FB3E69"/>
    <w:rsid w:val="00FB7074"/>
    <w:rsid w:val="00FC04C4"/>
    <w:rsid w:val="00FC1C1D"/>
    <w:rsid w:val="00FC33F4"/>
    <w:rsid w:val="00FC3E8C"/>
    <w:rsid w:val="00FC4DDA"/>
    <w:rsid w:val="00FC7467"/>
    <w:rsid w:val="00FD1BAC"/>
    <w:rsid w:val="00FD213F"/>
    <w:rsid w:val="00FD4A75"/>
    <w:rsid w:val="00FD5673"/>
    <w:rsid w:val="00FD75EF"/>
    <w:rsid w:val="00FE2189"/>
    <w:rsid w:val="00FE27C6"/>
    <w:rsid w:val="00FE30E2"/>
    <w:rsid w:val="00FE33AE"/>
    <w:rsid w:val="00FE4763"/>
    <w:rsid w:val="00FE543D"/>
    <w:rsid w:val="00FE7172"/>
    <w:rsid w:val="00FE7CAD"/>
    <w:rsid w:val="00FF17F4"/>
    <w:rsid w:val="00FF1FF2"/>
    <w:rsid w:val="00FF289E"/>
    <w:rsid w:val="00FF2B36"/>
    <w:rsid w:val="00FF5078"/>
    <w:rsid w:val="00FF584C"/>
    <w:rsid w:val="00FF5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D40CA"/>
  <w15:docId w15:val="{7357B792-C448-4102-9072-C68E0350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15C"/>
    <w:pPr>
      <w:spacing w:after="120"/>
    </w:pPr>
    <w:rPr>
      <w:rFonts w:asciiTheme="majorHAnsi" w:hAnsiTheme="majorHAnsi"/>
      <w:sz w:val="23"/>
      <w:szCs w:val="23"/>
    </w:rPr>
  </w:style>
  <w:style w:type="paragraph" w:styleId="Heading1">
    <w:name w:val="heading 1"/>
    <w:basedOn w:val="Normal"/>
    <w:next w:val="Normal"/>
    <w:link w:val="Heading1Char"/>
    <w:uiPriority w:val="9"/>
    <w:qFormat/>
    <w:rsid w:val="000D67CA"/>
    <w:pPr>
      <w:keepNext/>
      <w:keepLines/>
      <w:spacing w:before="24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F7018"/>
    <w:pPr>
      <w:outlineLvl w:val="1"/>
    </w:pPr>
    <w:rPr>
      <w:color w:val="1F3864" w:themeColor="accent5" w:themeShade="80"/>
      <w:sz w:val="32"/>
    </w:rPr>
  </w:style>
  <w:style w:type="paragraph" w:styleId="Heading3">
    <w:name w:val="heading 3"/>
    <w:basedOn w:val="Normal"/>
    <w:next w:val="Normal"/>
    <w:link w:val="Heading3Char"/>
    <w:uiPriority w:val="9"/>
    <w:unhideWhenUsed/>
    <w:qFormat/>
    <w:rsid w:val="004D2092"/>
    <w:pPr>
      <w:keepNext/>
      <w:keepLines/>
      <w:spacing w:before="40"/>
      <w:outlineLvl w:val="2"/>
    </w:pPr>
    <w:rPr>
      <w:rFonts w:eastAsiaTheme="majorEastAsia" w:cstheme="majorBidi"/>
      <w:noProof/>
      <w:color w:val="1F4D78" w:themeColor="accent1" w:themeShade="7F"/>
      <w:sz w:val="28"/>
    </w:rPr>
  </w:style>
  <w:style w:type="paragraph" w:styleId="Heading4">
    <w:name w:val="heading 4"/>
    <w:basedOn w:val="Normal"/>
    <w:next w:val="Normal"/>
    <w:link w:val="Heading4Char"/>
    <w:uiPriority w:val="9"/>
    <w:unhideWhenUsed/>
    <w:qFormat/>
    <w:rsid w:val="006E28B7"/>
    <w:pPr>
      <w:keepNext/>
      <w:keepLines/>
      <w:spacing w:before="40" w:after="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32154"/>
    <w:pPr>
      <w:keepNext/>
      <w:keepLines/>
      <w:spacing w:before="40" w:after="0"/>
      <w:outlineLvl w:val="4"/>
    </w:pPr>
    <w:rPr>
      <w:rFonts w:eastAsiaTheme="majorEastAsia"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2E23CC"/>
    <w:rPr>
      <w:rFonts w:ascii="Calibri" w:eastAsia="Calibri" w:hAnsi="Calibri"/>
    </w:rPr>
  </w:style>
  <w:style w:type="paragraph" w:customStyle="1" w:styleId="ColorfulList-Accent11">
    <w:name w:val="Colorful List - Accent 11"/>
    <w:basedOn w:val="Normal"/>
    <w:uiPriority w:val="34"/>
    <w:qFormat/>
    <w:rsid w:val="002E23CC"/>
    <w:pPr>
      <w:ind w:left="720"/>
      <w:contextualSpacing/>
    </w:pPr>
  </w:style>
  <w:style w:type="paragraph" w:styleId="CommentText">
    <w:name w:val="annotation text"/>
    <w:basedOn w:val="Normal"/>
    <w:link w:val="CommentTextChar"/>
    <w:uiPriority w:val="99"/>
    <w:unhideWhenUsed/>
    <w:rsid w:val="002E23CC"/>
  </w:style>
  <w:style w:type="character" w:customStyle="1" w:styleId="CommentTextChar">
    <w:name w:val="Comment Text Char"/>
    <w:link w:val="CommentText"/>
    <w:uiPriority w:val="99"/>
    <w:rsid w:val="002E23CC"/>
    <w:rPr>
      <w:rFonts w:ascii="Calibri" w:eastAsia="Calibri" w:hAnsi="Calibri" w:cs="Times New Roman"/>
      <w:sz w:val="24"/>
      <w:szCs w:val="24"/>
    </w:rPr>
  </w:style>
  <w:style w:type="paragraph" w:styleId="Header">
    <w:name w:val="header"/>
    <w:basedOn w:val="Normal"/>
    <w:link w:val="HeaderChar"/>
    <w:uiPriority w:val="99"/>
    <w:unhideWhenUsed/>
    <w:rsid w:val="002E23CC"/>
    <w:pPr>
      <w:tabs>
        <w:tab w:val="center" w:pos="4680"/>
        <w:tab w:val="right" w:pos="9360"/>
      </w:tabs>
    </w:pPr>
  </w:style>
  <w:style w:type="character" w:customStyle="1" w:styleId="HeaderChar">
    <w:name w:val="Header Char"/>
    <w:link w:val="Header"/>
    <w:uiPriority w:val="99"/>
    <w:rsid w:val="002E23CC"/>
    <w:rPr>
      <w:rFonts w:ascii="Calibri" w:eastAsia="Calibri" w:hAnsi="Calibri" w:cs="Times New Roman"/>
      <w:sz w:val="24"/>
    </w:rPr>
  </w:style>
  <w:style w:type="paragraph" w:styleId="Footer">
    <w:name w:val="footer"/>
    <w:basedOn w:val="Normal"/>
    <w:link w:val="FooterChar"/>
    <w:uiPriority w:val="99"/>
    <w:qFormat/>
    <w:rsid w:val="002E23CC"/>
    <w:pPr>
      <w:tabs>
        <w:tab w:val="center" w:pos="4320"/>
        <w:tab w:val="right" w:pos="8640"/>
      </w:tabs>
    </w:pPr>
  </w:style>
  <w:style w:type="character" w:customStyle="1" w:styleId="FooterChar">
    <w:name w:val="Footer Char"/>
    <w:link w:val="Footer"/>
    <w:uiPriority w:val="99"/>
    <w:rsid w:val="002E23CC"/>
    <w:rPr>
      <w:rFonts w:ascii="Calibri" w:eastAsia="Calibri" w:hAnsi="Calibri" w:cs="Times New Roman"/>
      <w:sz w:val="24"/>
    </w:rPr>
  </w:style>
  <w:style w:type="character" w:styleId="CommentReference">
    <w:name w:val="annotation reference"/>
    <w:uiPriority w:val="99"/>
    <w:semiHidden/>
    <w:unhideWhenUsed/>
    <w:rsid w:val="002E23CC"/>
    <w:rPr>
      <w:sz w:val="18"/>
      <w:szCs w:val="18"/>
    </w:rPr>
  </w:style>
  <w:style w:type="paragraph" w:styleId="Title">
    <w:name w:val="Title"/>
    <w:basedOn w:val="Normal"/>
    <w:next w:val="Normal"/>
    <w:link w:val="TitleChar"/>
    <w:uiPriority w:val="10"/>
    <w:qFormat/>
    <w:rsid w:val="00A45D79"/>
    <w:pPr>
      <w:jc w:val="center"/>
      <w:outlineLvl w:val="0"/>
    </w:pPr>
    <w:rPr>
      <w:rFonts w:eastAsiaTheme="majorEastAsia" w:cstheme="majorBidi"/>
      <w:b/>
      <w:bCs/>
      <w:kern w:val="28"/>
      <w:sz w:val="28"/>
      <w:szCs w:val="32"/>
    </w:rPr>
  </w:style>
  <w:style w:type="character" w:customStyle="1" w:styleId="TitleChar">
    <w:name w:val="Title Char"/>
    <w:basedOn w:val="DefaultParagraphFont"/>
    <w:link w:val="Title"/>
    <w:uiPriority w:val="10"/>
    <w:rsid w:val="00A45D79"/>
    <w:rPr>
      <w:rFonts w:asciiTheme="majorHAnsi" w:eastAsiaTheme="majorEastAsia" w:hAnsiTheme="majorHAnsi" w:cstheme="majorBidi"/>
      <w:b/>
      <w:bCs/>
      <w:kern w:val="28"/>
      <w:sz w:val="28"/>
      <w:szCs w:val="32"/>
    </w:rPr>
  </w:style>
  <w:style w:type="paragraph" w:styleId="Subtitle">
    <w:name w:val="Subtitle"/>
    <w:basedOn w:val="Normal"/>
    <w:next w:val="Normal"/>
    <w:link w:val="SubtitleChar"/>
    <w:uiPriority w:val="11"/>
    <w:qFormat/>
    <w:rsid w:val="006B1297"/>
    <w:pPr>
      <w:numPr>
        <w:ilvl w:val="1"/>
      </w:numPr>
      <w:spacing w:after="160"/>
      <w:jc w:val="cente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B1297"/>
    <w:rPr>
      <w:rFonts w:asciiTheme="minorHAnsi" w:eastAsiaTheme="minorEastAsia" w:hAnsiTheme="minorHAnsi"/>
      <w:color w:val="5A5A5A" w:themeColor="text1" w:themeTint="A5"/>
      <w:spacing w:val="15"/>
      <w:sz w:val="24"/>
    </w:rPr>
  </w:style>
  <w:style w:type="character" w:styleId="Hyperlink">
    <w:name w:val="Hyperlink"/>
    <w:uiPriority w:val="99"/>
    <w:unhideWhenUsed/>
    <w:rsid w:val="002E23CC"/>
    <w:rPr>
      <w:color w:val="0563C1"/>
      <w:u w:val="single"/>
    </w:rPr>
  </w:style>
  <w:style w:type="character" w:styleId="FollowedHyperlink">
    <w:name w:val="FollowedHyperlink"/>
    <w:uiPriority w:val="99"/>
    <w:semiHidden/>
    <w:unhideWhenUsed/>
    <w:rsid w:val="002E23CC"/>
    <w:rPr>
      <w:color w:val="954F72"/>
      <w:u w:val="single"/>
    </w:rPr>
  </w:style>
  <w:style w:type="character" w:styleId="Strong">
    <w:name w:val="Strong"/>
    <w:uiPriority w:val="22"/>
    <w:qFormat/>
    <w:rsid w:val="002E23CC"/>
    <w:rPr>
      <w:b/>
    </w:rPr>
  </w:style>
  <w:style w:type="paragraph" w:styleId="CommentSubject">
    <w:name w:val="annotation subject"/>
    <w:basedOn w:val="CommentText"/>
    <w:next w:val="CommentText"/>
    <w:link w:val="CommentSubjectChar"/>
    <w:uiPriority w:val="99"/>
    <w:semiHidden/>
    <w:unhideWhenUsed/>
    <w:rsid w:val="002E23CC"/>
    <w:rPr>
      <w:b/>
      <w:bCs/>
      <w:sz w:val="20"/>
      <w:szCs w:val="20"/>
    </w:rPr>
  </w:style>
  <w:style w:type="character" w:customStyle="1" w:styleId="CommentSubjectChar">
    <w:name w:val="Comment Subject Char"/>
    <w:link w:val="CommentSubject"/>
    <w:uiPriority w:val="99"/>
    <w:semiHidden/>
    <w:rsid w:val="002E23C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E23CC"/>
    <w:rPr>
      <w:rFonts w:ascii="Tahoma" w:hAnsi="Tahoma" w:cs="Tahoma"/>
      <w:sz w:val="16"/>
      <w:szCs w:val="16"/>
    </w:rPr>
  </w:style>
  <w:style w:type="character" w:customStyle="1" w:styleId="BalloonTextChar">
    <w:name w:val="Balloon Text Char"/>
    <w:link w:val="BalloonText"/>
    <w:uiPriority w:val="99"/>
    <w:semiHidden/>
    <w:rsid w:val="002E23CC"/>
    <w:rPr>
      <w:rFonts w:ascii="Tahoma" w:eastAsia="Calibri" w:hAnsi="Tahoma" w:cs="Tahoma"/>
      <w:sz w:val="16"/>
      <w:szCs w:val="16"/>
    </w:rPr>
  </w:style>
  <w:style w:type="paragraph" w:styleId="ListParagraph">
    <w:name w:val="List Paragraph"/>
    <w:basedOn w:val="Normal"/>
    <w:uiPriority w:val="34"/>
    <w:qFormat/>
    <w:rsid w:val="006E28B7"/>
    <w:pPr>
      <w:numPr>
        <w:numId w:val="5"/>
      </w:numPr>
      <w:ind w:left="720"/>
      <w:contextualSpacing/>
    </w:pPr>
  </w:style>
  <w:style w:type="character" w:customStyle="1" w:styleId="Heading2Char">
    <w:name w:val="Heading 2 Char"/>
    <w:basedOn w:val="DefaultParagraphFont"/>
    <w:link w:val="Heading2"/>
    <w:uiPriority w:val="9"/>
    <w:rsid w:val="00AF7018"/>
    <w:rPr>
      <w:rFonts w:asciiTheme="majorHAnsi" w:hAnsiTheme="majorHAnsi"/>
      <w:color w:val="1F3864" w:themeColor="accent5" w:themeShade="80"/>
      <w:sz w:val="32"/>
      <w:szCs w:val="24"/>
    </w:rPr>
  </w:style>
  <w:style w:type="character" w:customStyle="1" w:styleId="Heading1Char">
    <w:name w:val="Heading 1 Char"/>
    <w:basedOn w:val="DefaultParagraphFont"/>
    <w:link w:val="Heading1"/>
    <w:uiPriority w:val="9"/>
    <w:rsid w:val="000D67CA"/>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unhideWhenUsed/>
    <w:rsid w:val="001101C1"/>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1101C1"/>
    <w:rPr>
      <w:rFonts w:eastAsia="Times New Roman"/>
    </w:rPr>
  </w:style>
  <w:style w:type="character" w:styleId="FootnoteReference">
    <w:name w:val="footnote reference"/>
    <w:uiPriority w:val="99"/>
    <w:semiHidden/>
    <w:unhideWhenUsed/>
    <w:rsid w:val="001101C1"/>
    <w:rPr>
      <w:vertAlign w:val="superscript"/>
    </w:rPr>
  </w:style>
  <w:style w:type="paragraph" w:styleId="NoSpacing">
    <w:name w:val="No Spacing"/>
    <w:basedOn w:val="Normal"/>
    <w:link w:val="NoSpacingChar"/>
    <w:uiPriority w:val="1"/>
    <w:qFormat/>
    <w:rsid w:val="00C3343B"/>
    <w:rPr>
      <w:rFonts w:ascii="Calibri" w:hAnsi="Calibri"/>
      <w:sz w:val="22"/>
      <w:szCs w:val="22"/>
    </w:rPr>
  </w:style>
  <w:style w:type="table" w:styleId="TableGrid">
    <w:name w:val="Table Grid"/>
    <w:basedOn w:val="TableNormal"/>
    <w:uiPriority w:val="39"/>
    <w:rsid w:val="0017549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66892"/>
  </w:style>
  <w:style w:type="paragraph" w:styleId="TOCHeading">
    <w:name w:val="TOC Heading"/>
    <w:basedOn w:val="Heading1"/>
    <w:next w:val="Normal"/>
    <w:uiPriority w:val="39"/>
    <w:unhideWhenUsed/>
    <w:qFormat/>
    <w:rsid w:val="00275762"/>
    <w:pPr>
      <w:spacing w:line="259" w:lineRule="auto"/>
      <w:outlineLvl w:val="9"/>
    </w:pPr>
  </w:style>
  <w:style w:type="paragraph" w:styleId="TOC1">
    <w:name w:val="toc 1"/>
    <w:basedOn w:val="Normal"/>
    <w:next w:val="Normal"/>
    <w:autoRedefine/>
    <w:uiPriority w:val="39"/>
    <w:unhideWhenUsed/>
    <w:rsid w:val="00275762"/>
    <w:pPr>
      <w:spacing w:after="100"/>
    </w:pPr>
  </w:style>
  <w:style w:type="paragraph" w:styleId="TOC2">
    <w:name w:val="toc 2"/>
    <w:basedOn w:val="Normal"/>
    <w:next w:val="Normal"/>
    <w:autoRedefine/>
    <w:uiPriority w:val="39"/>
    <w:unhideWhenUsed/>
    <w:rsid w:val="008B6071"/>
    <w:pPr>
      <w:spacing w:before="120"/>
      <w:ind w:left="240"/>
    </w:pPr>
  </w:style>
  <w:style w:type="character" w:customStyle="1" w:styleId="NoSpacingChar">
    <w:name w:val="No Spacing Char"/>
    <w:basedOn w:val="DefaultParagraphFont"/>
    <w:link w:val="NoSpacing"/>
    <w:uiPriority w:val="1"/>
    <w:rsid w:val="00AC2420"/>
    <w:rPr>
      <w:rFonts w:ascii="Calibri" w:hAnsi="Calibri"/>
      <w:sz w:val="22"/>
      <w:szCs w:val="22"/>
    </w:rPr>
  </w:style>
  <w:style w:type="paragraph" w:styleId="Revision">
    <w:name w:val="Revision"/>
    <w:hidden/>
    <w:uiPriority w:val="99"/>
    <w:semiHidden/>
    <w:rsid w:val="0060354D"/>
    <w:rPr>
      <w:rFonts w:asciiTheme="majorHAnsi" w:hAnsiTheme="majorHAnsi"/>
      <w:sz w:val="24"/>
      <w:szCs w:val="24"/>
    </w:rPr>
  </w:style>
  <w:style w:type="paragraph" w:styleId="IntenseQuote">
    <w:name w:val="Intense Quote"/>
    <w:basedOn w:val="Normal"/>
    <w:next w:val="Normal"/>
    <w:link w:val="IntenseQuoteChar"/>
    <w:uiPriority w:val="30"/>
    <w:qFormat/>
    <w:rsid w:val="00CF5ED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5ED8"/>
    <w:rPr>
      <w:rFonts w:asciiTheme="majorHAnsi" w:hAnsiTheme="majorHAnsi"/>
      <w:i/>
      <w:iCs/>
      <w:color w:val="5B9BD5" w:themeColor="accent1"/>
      <w:sz w:val="24"/>
      <w:szCs w:val="24"/>
    </w:rPr>
  </w:style>
  <w:style w:type="paragraph" w:customStyle="1" w:styleId="StyleHeading214ptNotBoldAccent1">
    <w:name w:val="Style Heading 2 + 14 pt Not Bold Accent 1"/>
    <w:basedOn w:val="Heading2"/>
    <w:rsid w:val="00AC247B"/>
    <w:rPr>
      <w:b/>
      <w:color w:val="1F4E79" w:themeColor="accent1" w:themeShade="80"/>
      <w:sz w:val="28"/>
    </w:rPr>
  </w:style>
  <w:style w:type="character" w:customStyle="1" w:styleId="Heading3Char">
    <w:name w:val="Heading 3 Char"/>
    <w:basedOn w:val="DefaultParagraphFont"/>
    <w:link w:val="Heading3"/>
    <w:uiPriority w:val="9"/>
    <w:rsid w:val="004D2092"/>
    <w:rPr>
      <w:rFonts w:asciiTheme="majorHAnsi" w:eastAsiaTheme="majorEastAsia" w:hAnsiTheme="majorHAnsi" w:cstheme="majorBidi"/>
      <w:noProof/>
      <w:color w:val="1F4D78" w:themeColor="accent1" w:themeShade="7F"/>
      <w:sz w:val="28"/>
      <w:szCs w:val="24"/>
    </w:rPr>
  </w:style>
  <w:style w:type="character" w:styleId="PlaceholderText">
    <w:name w:val="Placeholder Text"/>
    <w:basedOn w:val="DefaultParagraphFont"/>
    <w:uiPriority w:val="99"/>
    <w:semiHidden/>
    <w:rsid w:val="00F17D71"/>
    <w:rPr>
      <w:color w:val="808080"/>
    </w:rPr>
  </w:style>
  <w:style w:type="character" w:customStyle="1" w:styleId="Heading4Char">
    <w:name w:val="Heading 4 Char"/>
    <w:basedOn w:val="DefaultParagraphFont"/>
    <w:link w:val="Heading4"/>
    <w:uiPriority w:val="9"/>
    <w:rsid w:val="006E28B7"/>
    <w:rPr>
      <w:rFonts w:asciiTheme="majorHAnsi" w:eastAsiaTheme="majorEastAsia" w:hAnsiTheme="majorHAnsi" w:cstheme="majorBidi"/>
      <w:i/>
      <w:iCs/>
      <w:color w:val="2E74B5" w:themeColor="accent1" w:themeShade="BF"/>
      <w:sz w:val="24"/>
      <w:szCs w:val="24"/>
    </w:rPr>
  </w:style>
  <w:style w:type="paragraph" w:styleId="TOC3">
    <w:name w:val="toc 3"/>
    <w:basedOn w:val="Normal"/>
    <w:next w:val="Normal"/>
    <w:autoRedefine/>
    <w:uiPriority w:val="39"/>
    <w:unhideWhenUsed/>
    <w:rsid w:val="008B6071"/>
    <w:pPr>
      <w:spacing w:after="0"/>
      <w:ind w:left="480"/>
    </w:pPr>
    <w:rPr>
      <w:sz w:val="22"/>
    </w:rPr>
  </w:style>
  <w:style w:type="paragraph" w:styleId="TOC4">
    <w:name w:val="toc 4"/>
    <w:basedOn w:val="Normal"/>
    <w:next w:val="Normal"/>
    <w:autoRedefine/>
    <w:uiPriority w:val="39"/>
    <w:semiHidden/>
    <w:unhideWhenUsed/>
    <w:rsid w:val="001167D2"/>
    <w:pPr>
      <w:spacing w:before="120" w:after="220"/>
      <w:ind w:left="720"/>
    </w:pPr>
    <w:rPr>
      <w:i/>
      <w:sz w:val="20"/>
    </w:rPr>
  </w:style>
  <w:style w:type="character" w:styleId="Emphasis">
    <w:name w:val="Emphasis"/>
    <w:basedOn w:val="DefaultParagraphFont"/>
    <w:uiPriority w:val="20"/>
    <w:qFormat/>
    <w:rsid w:val="00FE33AE"/>
    <w:rPr>
      <w:i/>
      <w:iCs/>
    </w:rPr>
  </w:style>
  <w:style w:type="character" w:customStyle="1" w:styleId="A4">
    <w:name w:val="A4"/>
    <w:uiPriority w:val="99"/>
    <w:rsid w:val="00D77B52"/>
    <w:rPr>
      <w:color w:val="000000"/>
      <w:sz w:val="22"/>
      <w:szCs w:val="22"/>
    </w:rPr>
  </w:style>
  <w:style w:type="table" w:customStyle="1" w:styleId="GridTable5Dark-Accent51">
    <w:name w:val="Grid Table 5 Dark - Accent 51"/>
    <w:basedOn w:val="TableNormal"/>
    <w:uiPriority w:val="50"/>
    <w:rsid w:val="0009407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ListTable4-Accent51">
    <w:name w:val="List Table 4 - Accent 51"/>
    <w:basedOn w:val="TableNormal"/>
    <w:uiPriority w:val="49"/>
    <w:rsid w:val="0009407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5Char">
    <w:name w:val="Heading 5 Char"/>
    <w:basedOn w:val="DefaultParagraphFont"/>
    <w:link w:val="Heading5"/>
    <w:uiPriority w:val="9"/>
    <w:semiHidden/>
    <w:rsid w:val="00A32154"/>
    <w:rPr>
      <w:rFonts w:asciiTheme="majorHAnsi" w:eastAsiaTheme="majorEastAsia" w:hAnsiTheme="majorHAnsi" w:cstheme="majorBidi"/>
      <w:color w:val="2E74B5" w:themeColor="accent1" w:themeShade="BF"/>
      <w:sz w:val="23"/>
      <w:szCs w:val="23"/>
    </w:rPr>
  </w:style>
  <w:style w:type="paragraph" w:styleId="DocumentMap">
    <w:name w:val="Document Map"/>
    <w:basedOn w:val="Normal"/>
    <w:link w:val="DocumentMapChar"/>
    <w:uiPriority w:val="99"/>
    <w:semiHidden/>
    <w:unhideWhenUsed/>
    <w:rsid w:val="00310EEA"/>
    <w:pPr>
      <w:spacing w:after="0"/>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310EEA"/>
    <w:rPr>
      <w:sz w:val="24"/>
      <w:szCs w:val="24"/>
    </w:rPr>
  </w:style>
  <w:style w:type="character" w:styleId="PageNumber">
    <w:name w:val="page number"/>
    <w:basedOn w:val="DefaultParagraphFont"/>
    <w:uiPriority w:val="99"/>
    <w:semiHidden/>
    <w:unhideWhenUsed/>
    <w:rsid w:val="00D87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54796">
      <w:bodyDiv w:val="1"/>
      <w:marLeft w:val="0"/>
      <w:marRight w:val="0"/>
      <w:marTop w:val="0"/>
      <w:marBottom w:val="0"/>
      <w:divBdr>
        <w:top w:val="none" w:sz="0" w:space="0" w:color="auto"/>
        <w:left w:val="none" w:sz="0" w:space="0" w:color="auto"/>
        <w:bottom w:val="none" w:sz="0" w:space="0" w:color="auto"/>
        <w:right w:val="none" w:sz="0" w:space="0" w:color="auto"/>
      </w:divBdr>
      <w:divsChild>
        <w:div w:id="1996448422">
          <w:marLeft w:val="374"/>
          <w:marRight w:val="0"/>
          <w:marTop w:val="240"/>
          <w:marBottom w:val="120"/>
          <w:divBdr>
            <w:top w:val="none" w:sz="0" w:space="0" w:color="auto"/>
            <w:left w:val="none" w:sz="0" w:space="0" w:color="auto"/>
            <w:bottom w:val="none" w:sz="0" w:space="0" w:color="auto"/>
            <w:right w:val="none" w:sz="0" w:space="0" w:color="auto"/>
          </w:divBdr>
        </w:div>
      </w:divsChild>
    </w:div>
    <w:div w:id="289477913">
      <w:bodyDiv w:val="1"/>
      <w:marLeft w:val="0"/>
      <w:marRight w:val="0"/>
      <w:marTop w:val="0"/>
      <w:marBottom w:val="0"/>
      <w:divBdr>
        <w:top w:val="none" w:sz="0" w:space="0" w:color="auto"/>
        <w:left w:val="none" w:sz="0" w:space="0" w:color="auto"/>
        <w:bottom w:val="none" w:sz="0" w:space="0" w:color="auto"/>
        <w:right w:val="none" w:sz="0" w:space="0" w:color="auto"/>
      </w:divBdr>
    </w:div>
    <w:div w:id="380322523">
      <w:bodyDiv w:val="1"/>
      <w:marLeft w:val="0"/>
      <w:marRight w:val="0"/>
      <w:marTop w:val="0"/>
      <w:marBottom w:val="0"/>
      <w:divBdr>
        <w:top w:val="none" w:sz="0" w:space="0" w:color="auto"/>
        <w:left w:val="none" w:sz="0" w:space="0" w:color="auto"/>
        <w:bottom w:val="none" w:sz="0" w:space="0" w:color="auto"/>
        <w:right w:val="none" w:sz="0" w:space="0" w:color="auto"/>
      </w:divBdr>
      <w:divsChild>
        <w:div w:id="1541015977">
          <w:marLeft w:val="547"/>
          <w:marRight w:val="0"/>
          <w:marTop w:val="0"/>
          <w:marBottom w:val="0"/>
          <w:divBdr>
            <w:top w:val="none" w:sz="0" w:space="0" w:color="auto"/>
            <w:left w:val="none" w:sz="0" w:space="0" w:color="auto"/>
            <w:bottom w:val="none" w:sz="0" w:space="0" w:color="auto"/>
            <w:right w:val="none" w:sz="0" w:space="0" w:color="auto"/>
          </w:divBdr>
        </w:div>
      </w:divsChild>
    </w:div>
    <w:div w:id="402146310">
      <w:bodyDiv w:val="1"/>
      <w:marLeft w:val="0"/>
      <w:marRight w:val="0"/>
      <w:marTop w:val="0"/>
      <w:marBottom w:val="0"/>
      <w:divBdr>
        <w:top w:val="none" w:sz="0" w:space="0" w:color="auto"/>
        <w:left w:val="none" w:sz="0" w:space="0" w:color="auto"/>
        <w:bottom w:val="none" w:sz="0" w:space="0" w:color="auto"/>
        <w:right w:val="none" w:sz="0" w:space="0" w:color="auto"/>
      </w:divBdr>
      <w:divsChild>
        <w:div w:id="1558280942">
          <w:marLeft w:val="0"/>
          <w:marRight w:val="0"/>
          <w:marTop w:val="0"/>
          <w:marBottom w:val="0"/>
          <w:divBdr>
            <w:top w:val="none" w:sz="0" w:space="0" w:color="auto"/>
            <w:left w:val="none" w:sz="0" w:space="0" w:color="auto"/>
            <w:bottom w:val="none" w:sz="0" w:space="0" w:color="auto"/>
            <w:right w:val="none" w:sz="0" w:space="0" w:color="auto"/>
          </w:divBdr>
        </w:div>
        <w:div w:id="969896658">
          <w:marLeft w:val="0"/>
          <w:marRight w:val="0"/>
          <w:marTop w:val="0"/>
          <w:marBottom w:val="0"/>
          <w:divBdr>
            <w:top w:val="none" w:sz="0" w:space="0" w:color="auto"/>
            <w:left w:val="none" w:sz="0" w:space="0" w:color="auto"/>
            <w:bottom w:val="none" w:sz="0" w:space="0" w:color="auto"/>
            <w:right w:val="none" w:sz="0" w:space="0" w:color="auto"/>
          </w:divBdr>
        </w:div>
        <w:div w:id="144510161">
          <w:marLeft w:val="0"/>
          <w:marRight w:val="0"/>
          <w:marTop w:val="0"/>
          <w:marBottom w:val="0"/>
          <w:divBdr>
            <w:top w:val="none" w:sz="0" w:space="0" w:color="auto"/>
            <w:left w:val="none" w:sz="0" w:space="0" w:color="auto"/>
            <w:bottom w:val="none" w:sz="0" w:space="0" w:color="auto"/>
            <w:right w:val="none" w:sz="0" w:space="0" w:color="auto"/>
          </w:divBdr>
        </w:div>
        <w:div w:id="994264240">
          <w:marLeft w:val="0"/>
          <w:marRight w:val="0"/>
          <w:marTop w:val="0"/>
          <w:marBottom w:val="0"/>
          <w:divBdr>
            <w:top w:val="none" w:sz="0" w:space="0" w:color="auto"/>
            <w:left w:val="none" w:sz="0" w:space="0" w:color="auto"/>
            <w:bottom w:val="none" w:sz="0" w:space="0" w:color="auto"/>
            <w:right w:val="none" w:sz="0" w:space="0" w:color="auto"/>
          </w:divBdr>
        </w:div>
        <w:div w:id="1132284322">
          <w:marLeft w:val="0"/>
          <w:marRight w:val="0"/>
          <w:marTop w:val="0"/>
          <w:marBottom w:val="0"/>
          <w:divBdr>
            <w:top w:val="none" w:sz="0" w:space="0" w:color="auto"/>
            <w:left w:val="none" w:sz="0" w:space="0" w:color="auto"/>
            <w:bottom w:val="none" w:sz="0" w:space="0" w:color="auto"/>
            <w:right w:val="none" w:sz="0" w:space="0" w:color="auto"/>
          </w:divBdr>
        </w:div>
        <w:div w:id="1853106355">
          <w:marLeft w:val="0"/>
          <w:marRight w:val="0"/>
          <w:marTop w:val="0"/>
          <w:marBottom w:val="0"/>
          <w:divBdr>
            <w:top w:val="none" w:sz="0" w:space="0" w:color="auto"/>
            <w:left w:val="none" w:sz="0" w:space="0" w:color="auto"/>
            <w:bottom w:val="none" w:sz="0" w:space="0" w:color="auto"/>
            <w:right w:val="none" w:sz="0" w:space="0" w:color="auto"/>
          </w:divBdr>
        </w:div>
        <w:div w:id="1647321823">
          <w:marLeft w:val="0"/>
          <w:marRight w:val="0"/>
          <w:marTop w:val="0"/>
          <w:marBottom w:val="0"/>
          <w:divBdr>
            <w:top w:val="none" w:sz="0" w:space="0" w:color="auto"/>
            <w:left w:val="none" w:sz="0" w:space="0" w:color="auto"/>
            <w:bottom w:val="none" w:sz="0" w:space="0" w:color="auto"/>
            <w:right w:val="none" w:sz="0" w:space="0" w:color="auto"/>
          </w:divBdr>
        </w:div>
        <w:div w:id="1556504837">
          <w:marLeft w:val="0"/>
          <w:marRight w:val="0"/>
          <w:marTop w:val="0"/>
          <w:marBottom w:val="0"/>
          <w:divBdr>
            <w:top w:val="none" w:sz="0" w:space="0" w:color="auto"/>
            <w:left w:val="none" w:sz="0" w:space="0" w:color="auto"/>
            <w:bottom w:val="none" w:sz="0" w:space="0" w:color="auto"/>
            <w:right w:val="none" w:sz="0" w:space="0" w:color="auto"/>
          </w:divBdr>
        </w:div>
        <w:div w:id="290718479">
          <w:marLeft w:val="0"/>
          <w:marRight w:val="0"/>
          <w:marTop w:val="0"/>
          <w:marBottom w:val="0"/>
          <w:divBdr>
            <w:top w:val="none" w:sz="0" w:space="0" w:color="auto"/>
            <w:left w:val="none" w:sz="0" w:space="0" w:color="auto"/>
            <w:bottom w:val="none" w:sz="0" w:space="0" w:color="auto"/>
            <w:right w:val="none" w:sz="0" w:space="0" w:color="auto"/>
          </w:divBdr>
        </w:div>
        <w:div w:id="1284581242">
          <w:marLeft w:val="0"/>
          <w:marRight w:val="0"/>
          <w:marTop w:val="0"/>
          <w:marBottom w:val="0"/>
          <w:divBdr>
            <w:top w:val="none" w:sz="0" w:space="0" w:color="auto"/>
            <w:left w:val="none" w:sz="0" w:space="0" w:color="auto"/>
            <w:bottom w:val="none" w:sz="0" w:space="0" w:color="auto"/>
            <w:right w:val="none" w:sz="0" w:space="0" w:color="auto"/>
          </w:divBdr>
        </w:div>
        <w:div w:id="228460499">
          <w:marLeft w:val="0"/>
          <w:marRight w:val="0"/>
          <w:marTop w:val="0"/>
          <w:marBottom w:val="0"/>
          <w:divBdr>
            <w:top w:val="none" w:sz="0" w:space="0" w:color="auto"/>
            <w:left w:val="none" w:sz="0" w:space="0" w:color="auto"/>
            <w:bottom w:val="none" w:sz="0" w:space="0" w:color="auto"/>
            <w:right w:val="none" w:sz="0" w:space="0" w:color="auto"/>
          </w:divBdr>
        </w:div>
        <w:div w:id="713850095">
          <w:marLeft w:val="0"/>
          <w:marRight w:val="0"/>
          <w:marTop w:val="0"/>
          <w:marBottom w:val="0"/>
          <w:divBdr>
            <w:top w:val="none" w:sz="0" w:space="0" w:color="auto"/>
            <w:left w:val="none" w:sz="0" w:space="0" w:color="auto"/>
            <w:bottom w:val="none" w:sz="0" w:space="0" w:color="auto"/>
            <w:right w:val="none" w:sz="0" w:space="0" w:color="auto"/>
          </w:divBdr>
        </w:div>
      </w:divsChild>
    </w:div>
    <w:div w:id="404501115">
      <w:bodyDiv w:val="1"/>
      <w:marLeft w:val="0"/>
      <w:marRight w:val="0"/>
      <w:marTop w:val="0"/>
      <w:marBottom w:val="0"/>
      <w:divBdr>
        <w:top w:val="none" w:sz="0" w:space="0" w:color="auto"/>
        <w:left w:val="none" w:sz="0" w:space="0" w:color="auto"/>
        <w:bottom w:val="none" w:sz="0" w:space="0" w:color="auto"/>
        <w:right w:val="none" w:sz="0" w:space="0" w:color="auto"/>
      </w:divBdr>
      <w:divsChild>
        <w:div w:id="499466199">
          <w:marLeft w:val="0"/>
          <w:marRight w:val="0"/>
          <w:marTop w:val="0"/>
          <w:marBottom w:val="0"/>
          <w:divBdr>
            <w:top w:val="single" w:sz="6" w:space="4" w:color="777777"/>
            <w:left w:val="single" w:sz="6" w:space="8" w:color="777777"/>
            <w:bottom w:val="single" w:sz="6" w:space="4" w:color="777777"/>
            <w:right w:val="single" w:sz="6" w:space="8" w:color="777777"/>
          </w:divBdr>
        </w:div>
      </w:divsChild>
    </w:div>
    <w:div w:id="507603709">
      <w:bodyDiv w:val="1"/>
      <w:marLeft w:val="0"/>
      <w:marRight w:val="0"/>
      <w:marTop w:val="0"/>
      <w:marBottom w:val="0"/>
      <w:divBdr>
        <w:top w:val="none" w:sz="0" w:space="0" w:color="auto"/>
        <w:left w:val="none" w:sz="0" w:space="0" w:color="auto"/>
        <w:bottom w:val="none" w:sz="0" w:space="0" w:color="auto"/>
        <w:right w:val="none" w:sz="0" w:space="0" w:color="auto"/>
      </w:divBdr>
      <w:divsChild>
        <w:div w:id="1511531362">
          <w:marLeft w:val="0"/>
          <w:marRight w:val="0"/>
          <w:marTop w:val="0"/>
          <w:marBottom w:val="0"/>
          <w:divBdr>
            <w:top w:val="none" w:sz="0" w:space="0" w:color="auto"/>
            <w:left w:val="none" w:sz="0" w:space="0" w:color="auto"/>
            <w:bottom w:val="none" w:sz="0" w:space="0" w:color="auto"/>
            <w:right w:val="none" w:sz="0" w:space="0" w:color="auto"/>
          </w:divBdr>
        </w:div>
        <w:div w:id="785540855">
          <w:marLeft w:val="0"/>
          <w:marRight w:val="0"/>
          <w:marTop w:val="0"/>
          <w:marBottom w:val="0"/>
          <w:divBdr>
            <w:top w:val="none" w:sz="0" w:space="0" w:color="auto"/>
            <w:left w:val="none" w:sz="0" w:space="0" w:color="auto"/>
            <w:bottom w:val="none" w:sz="0" w:space="0" w:color="auto"/>
            <w:right w:val="none" w:sz="0" w:space="0" w:color="auto"/>
          </w:divBdr>
        </w:div>
        <w:div w:id="1017001003">
          <w:marLeft w:val="0"/>
          <w:marRight w:val="0"/>
          <w:marTop w:val="0"/>
          <w:marBottom w:val="0"/>
          <w:divBdr>
            <w:top w:val="none" w:sz="0" w:space="0" w:color="auto"/>
            <w:left w:val="none" w:sz="0" w:space="0" w:color="auto"/>
            <w:bottom w:val="none" w:sz="0" w:space="0" w:color="auto"/>
            <w:right w:val="none" w:sz="0" w:space="0" w:color="auto"/>
          </w:divBdr>
        </w:div>
        <w:div w:id="1890798174">
          <w:marLeft w:val="0"/>
          <w:marRight w:val="0"/>
          <w:marTop w:val="0"/>
          <w:marBottom w:val="0"/>
          <w:divBdr>
            <w:top w:val="none" w:sz="0" w:space="0" w:color="auto"/>
            <w:left w:val="none" w:sz="0" w:space="0" w:color="auto"/>
            <w:bottom w:val="none" w:sz="0" w:space="0" w:color="auto"/>
            <w:right w:val="none" w:sz="0" w:space="0" w:color="auto"/>
          </w:divBdr>
        </w:div>
      </w:divsChild>
    </w:div>
    <w:div w:id="728453586">
      <w:bodyDiv w:val="1"/>
      <w:marLeft w:val="0"/>
      <w:marRight w:val="0"/>
      <w:marTop w:val="0"/>
      <w:marBottom w:val="0"/>
      <w:divBdr>
        <w:top w:val="none" w:sz="0" w:space="0" w:color="auto"/>
        <w:left w:val="none" w:sz="0" w:space="0" w:color="auto"/>
        <w:bottom w:val="none" w:sz="0" w:space="0" w:color="auto"/>
        <w:right w:val="none" w:sz="0" w:space="0" w:color="auto"/>
      </w:divBdr>
    </w:div>
    <w:div w:id="735905524">
      <w:bodyDiv w:val="1"/>
      <w:marLeft w:val="0"/>
      <w:marRight w:val="0"/>
      <w:marTop w:val="0"/>
      <w:marBottom w:val="0"/>
      <w:divBdr>
        <w:top w:val="none" w:sz="0" w:space="0" w:color="auto"/>
        <w:left w:val="none" w:sz="0" w:space="0" w:color="auto"/>
        <w:bottom w:val="none" w:sz="0" w:space="0" w:color="auto"/>
        <w:right w:val="none" w:sz="0" w:space="0" w:color="auto"/>
      </w:divBdr>
      <w:divsChild>
        <w:div w:id="295263430">
          <w:marLeft w:val="0"/>
          <w:marRight w:val="0"/>
          <w:marTop w:val="0"/>
          <w:marBottom w:val="0"/>
          <w:divBdr>
            <w:top w:val="none" w:sz="0" w:space="0" w:color="auto"/>
            <w:left w:val="none" w:sz="0" w:space="0" w:color="auto"/>
            <w:bottom w:val="none" w:sz="0" w:space="0" w:color="auto"/>
            <w:right w:val="none" w:sz="0" w:space="0" w:color="auto"/>
          </w:divBdr>
        </w:div>
        <w:div w:id="1104183123">
          <w:marLeft w:val="0"/>
          <w:marRight w:val="0"/>
          <w:marTop w:val="0"/>
          <w:marBottom w:val="0"/>
          <w:divBdr>
            <w:top w:val="none" w:sz="0" w:space="0" w:color="auto"/>
            <w:left w:val="none" w:sz="0" w:space="0" w:color="auto"/>
            <w:bottom w:val="none" w:sz="0" w:space="0" w:color="auto"/>
            <w:right w:val="none" w:sz="0" w:space="0" w:color="auto"/>
          </w:divBdr>
        </w:div>
        <w:div w:id="1045761981">
          <w:marLeft w:val="0"/>
          <w:marRight w:val="0"/>
          <w:marTop w:val="0"/>
          <w:marBottom w:val="0"/>
          <w:divBdr>
            <w:top w:val="none" w:sz="0" w:space="0" w:color="auto"/>
            <w:left w:val="none" w:sz="0" w:space="0" w:color="auto"/>
            <w:bottom w:val="none" w:sz="0" w:space="0" w:color="auto"/>
            <w:right w:val="none" w:sz="0" w:space="0" w:color="auto"/>
          </w:divBdr>
        </w:div>
        <w:div w:id="1532693975">
          <w:marLeft w:val="0"/>
          <w:marRight w:val="0"/>
          <w:marTop w:val="0"/>
          <w:marBottom w:val="0"/>
          <w:divBdr>
            <w:top w:val="none" w:sz="0" w:space="0" w:color="auto"/>
            <w:left w:val="none" w:sz="0" w:space="0" w:color="auto"/>
            <w:bottom w:val="none" w:sz="0" w:space="0" w:color="auto"/>
            <w:right w:val="none" w:sz="0" w:space="0" w:color="auto"/>
          </w:divBdr>
        </w:div>
        <w:div w:id="2135903547">
          <w:marLeft w:val="0"/>
          <w:marRight w:val="0"/>
          <w:marTop w:val="0"/>
          <w:marBottom w:val="0"/>
          <w:divBdr>
            <w:top w:val="none" w:sz="0" w:space="0" w:color="auto"/>
            <w:left w:val="none" w:sz="0" w:space="0" w:color="auto"/>
            <w:bottom w:val="none" w:sz="0" w:space="0" w:color="auto"/>
            <w:right w:val="none" w:sz="0" w:space="0" w:color="auto"/>
          </w:divBdr>
        </w:div>
        <w:div w:id="1961108563">
          <w:marLeft w:val="0"/>
          <w:marRight w:val="0"/>
          <w:marTop w:val="0"/>
          <w:marBottom w:val="0"/>
          <w:divBdr>
            <w:top w:val="none" w:sz="0" w:space="0" w:color="auto"/>
            <w:left w:val="none" w:sz="0" w:space="0" w:color="auto"/>
            <w:bottom w:val="none" w:sz="0" w:space="0" w:color="auto"/>
            <w:right w:val="none" w:sz="0" w:space="0" w:color="auto"/>
          </w:divBdr>
        </w:div>
        <w:div w:id="124743085">
          <w:marLeft w:val="0"/>
          <w:marRight w:val="0"/>
          <w:marTop w:val="0"/>
          <w:marBottom w:val="0"/>
          <w:divBdr>
            <w:top w:val="none" w:sz="0" w:space="0" w:color="auto"/>
            <w:left w:val="none" w:sz="0" w:space="0" w:color="auto"/>
            <w:bottom w:val="none" w:sz="0" w:space="0" w:color="auto"/>
            <w:right w:val="none" w:sz="0" w:space="0" w:color="auto"/>
          </w:divBdr>
        </w:div>
      </w:divsChild>
    </w:div>
    <w:div w:id="751048328">
      <w:bodyDiv w:val="1"/>
      <w:marLeft w:val="0"/>
      <w:marRight w:val="0"/>
      <w:marTop w:val="0"/>
      <w:marBottom w:val="0"/>
      <w:divBdr>
        <w:top w:val="none" w:sz="0" w:space="0" w:color="auto"/>
        <w:left w:val="none" w:sz="0" w:space="0" w:color="auto"/>
        <w:bottom w:val="none" w:sz="0" w:space="0" w:color="auto"/>
        <w:right w:val="none" w:sz="0" w:space="0" w:color="auto"/>
      </w:divBdr>
      <w:divsChild>
        <w:div w:id="1255287398">
          <w:marLeft w:val="0"/>
          <w:marRight w:val="0"/>
          <w:marTop w:val="0"/>
          <w:marBottom w:val="0"/>
          <w:divBdr>
            <w:top w:val="none" w:sz="0" w:space="0" w:color="auto"/>
            <w:left w:val="none" w:sz="0" w:space="0" w:color="auto"/>
            <w:bottom w:val="none" w:sz="0" w:space="0" w:color="auto"/>
            <w:right w:val="none" w:sz="0" w:space="0" w:color="auto"/>
          </w:divBdr>
        </w:div>
        <w:div w:id="599531744">
          <w:marLeft w:val="0"/>
          <w:marRight w:val="0"/>
          <w:marTop w:val="0"/>
          <w:marBottom w:val="0"/>
          <w:divBdr>
            <w:top w:val="none" w:sz="0" w:space="0" w:color="auto"/>
            <w:left w:val="none" w:sz="0" w:space="0" w:color="auto"/>
            <w:bottom w:val="none" w:sz="0" w:space="0" w:color="auto"/>
            <w:right w:val="none" w:sz="0" w:space="0" w:color="auto"/>
          </w:divBdr>
        </w:div>
        <w:div w:id="1435710347">
          <w:marLeft w:val="0"/>
          <w:marRight w:val="0"/>
          <w:marTop w:val="0"/>
          <w:marBottom w:val="0"/>
          <w:divBdr>
            <w:top w:val="none" w:sz="0" w:space="0" w:color="auto"/>
            <w:left w:val="none" w:sz="0" w:space="0" w:color="auto"/>
            <w:bottom w:val="none" w:sz="0" w:space="0" w:color="auto"/>
            <w:right w:val="none" w:sz="0" w:space="0" w:color="auto"/>
          </w:divBdr>
        </w:div>
        <w:div w:id="1614507974">
          <w:marLeft w:val="0"/>
          <w:marRight w:val="0"/>
          <w:marTop w:val="0"/>
          <w:marBottom w:val="0"/>
          <w:divBdr>
            <w:top w:val="none" w:sz="0" w:space="0" w:color="auto"/>
            <w:left w:val="none" w:sz="0" w:space="0" w:color="auto"/>
            <w:bottom w:val="none" w:sz="0" w:space="0" w:color="auto"/>
            <w:right w:val="none" w:sz="0" w:space="0" w:color="auto"/>
          </w:divBdr>
        </w:div>
        <w:div w:id="375591175">
          <w:marLeft w:val="0"/>
          <w:marRight w:val="0"/>
          <w:marTop w:val="0"/>
          <w:marBottom w:val="0"/>
          <w:divBdr>
            <w:top w:val="none" w:sz="0" w:space="0" w:color="auto"/>
            <w:left w:val="none" w:sz="0" w:space="0" w:color="auto"/>
            <w:bottom w:val="none" w:sz="0" w:space="0" w:color="auto"/>
            <w:right w:val="none" w:sz="0" w:space="0" w:color="auto"/>
          </w:divBdr>
        </w:div>
        <w:div w:id="1257443282">
          <w:marLeft w:val="0"/>
          <w:marRight w:val="0"/>
          <w:marTop w:val="0"/>
          <w:marBottom w:val="0"/>
          <w:divBdr>
            <w:top w:val="none" w:sz="0" w:space="0" w:color="auto"/>
            <w:left w:val="none" w:sz="0" w:space="0" w:color="auto"/>
            <w:bottom w:val="none" w:sz="0" w:space="0" w:color="auto"/>
            <w:right w:val="none" w:sz="0" w:space="0" w:color="auto"/>
          </w:divBdr>
        </w:div>
        <w:div w:id="1705865004">
          <w:marLeft w:val="0"/>
          <w:marRight w:val="0"/>
          <w:marTop w:val="0"/>
          <w:marBottom w:val="0"/>
          <w:divBdr>
            <w:top w:val="none" w:sz="0" w:space="0" w:color="auto"/>
            <w:left w:val="none" w:sz="0" w:space="0" w:color="auto"/>
            <w:bottom w:val="none" w:sz="0" w:space="0" w:color="auto"/>
            <w:right w:val="none" w:sz="0" w:space="0" w:color="auto"/>
          </w:divBdr>
        </w:div>
        <w:div w:id="467356426">
          <w:marLeft w:val="0"/>
          <w:marRight w:val="0"/>
          <w:marTop w:val="0"/>
          <w:marBottom w:val="0"/>
          <w:divBdr>
            <w:top w:val="none" w:sz="0" w:space="0" w:color="auto"/>
            <w:left w:val="none" w:sz="0" w:space="0" w:color="auto"/>
            <w:bottom w:val="none" w:sz="0" w:space="0" w:color="auto"/>
            <w:right w:val="none" w:sz="0" w:space="0" w:color="auto"/>
          </w:divBdr>
        </w:div>
        <w:div w:id="1429816668">
          <w:marLeft w:val="0"/>
          <w:marRight w:val="0"/>
          <w:marTop w:val="0"/>
          <w:marBottom w:val="0"/>
          <w:divBdr>
            <w:top w:val="none" w:sz="0" w:space="0" w:color="auto"/>
            <w:left w:val="none" w:sz="0" w:space="0" w:color="auto"/>
            <w:bottom w:val="none" w:sz="0" w:space="0" w:color="auto"/>
            <w:right w:val="none" w:sz="0" w:space="0" w:color="auto"/>
          </w:divBdr>
        </w:div>
        <w:div w:id="1975981709">
          <w:marLeft w:val="0"/>
          <w:marRight w:val="0"/>
          <w:marTop w:val="0"/>
          <w:marBottom w:val="0"/>
          <w:divBdr>
            <w:top w:val="none" w:sz="0" w:space="0" w:color="auto"/>
            <w:left w:val="none" w:sz="0" w:space="0" w:color="auto"/>
            <w:bottom w:val="none" w:sz="0" w:space="0" w:color="auto"/>
            <w:right w:val="none" w:sz="0" w:space="0" w:color="auto"/>
          </w:divBdr>
        </w:div>
        <w:div w:id="1010641922">
          <w:marLeft w:val="0"/>
          <w:marRight w:val="0"/>
          <w:marTop w:val="0"/>
          <w:marBottom w:val="0"/>
          <w:divBdr>
            <w:top w:val="none" w:sz="0" w:space="0" w:color="auto"/>
            <w:left w:val="none" w:sz="0" w:space="0" w:color="auto"/>
            <w:bottom w:val="none" w:sz="0" w:space="0" w:color="auto"/>
            <w:right w:val="none" w:sz="0" w:space="0" w:color="auto"/>
          </w:divBdr>
        </w:div>
        <w:div w:id="1327515674">
          <w:marLeft w:val="0"/>
          <w:marRight w:val="0"/>
          <w:marTop w:val="0"/>
          <w:marBottom w:val="0"/>
          <w:divBdr>
            <w:top w:val="none" w:sz="0" w:space="0" w:color="auto"/>
            <w:left w:val="none" w:sz="0" w:space="0" w:color="auto"/>
            <w:bottom w:val="none" w:sz="0" w:space="0" w:color="auto"/>
            <w:right w:val="none" w:sz="0" w:space="0" w:color="auto"/>
          </w:divBdr>
        </w:div>
      </w:divsChild>
    </w:div>
    <w:div w:id="858084779">
      <w:bodyDiv w:val="1"/>
      <w:marLeft w:val="0"/>
      <w:marRight w:val="0"/>
      <w:marTop w:val="0"/>
      <w:marBottom w:val="0"/>
      <w:divBdr>
        <w:top w:val="none" w:sz="0" w:space="0" w:color="auto"/>
        <w:left w:val="none" w:sz="0" w:space="0" w:color="auto"/>
        <w:bottom w:val="none" w:sz="0" w:space="0" w:color="auto"/>
        <w:right w:val="none" w:sz="0" w:space="0" w:color="auto"/>
      </w:divBdr>
      <w:divsChild>
        <w:div w:id="326054249">
          <w:marLeft w:val="0"/>
          <w:marRight w:val="0"/>
          <w:marTop w:val="0"/>
          <w:marBottom w:val="0"/>
          <w:divBdr>
            <w:top w:val="none" w:sz="0" w:space="0" w:color="auto"/>
            <w:left w:val="none" w:sz="0" w:space="0" w:color="auto"/>
            <w:bottom w:val="none" w:sz="0" w:space="0" w:color="auto"/>
            <w:right w:val="none" w:sz="0" w:space="0" w:color="auto"/>
          </w:divBdr>
        </w:div>
        <w:div w:id="840120693">
          <w:marLeft w:val="0"/>
          <w:marRight w:val="0"/>
          <w:marTop w:val="0"/>
          <w:marBottom w:val="0"/>
          <w:divBdr>
            <w:top w:val="none" w:sz="0" w:space="0" w:color="auto"/>
            <w:left w:val="none" w:sz="0" w:space="0" w:color="auto"/>
            <w:bottom w:val="none" w:sz="0" w:space="0" w:color="auto"/>
            <w:right w:val="none" w:sz="0" w:space="0" w:color="auto"/>
          </w:divBdr>
        </w:div>
        <w:div w:id="1752119008">
          <w:marLeft w:val="0"/>
          <w:marRight w:val="0"/>
          <w:marTop w:val="0"/>
          <w:marBottom w:val="0"/>
          <w:divBdr>
            <w:top w:val="none" w:sz="0" w:space="0" w:color="auto"/>
            <w:left w:val="none" w:sz="0" w:space="0" w:color="auto"/>
            <w:bottom w:val="none" w:sz="0" w:space="0" w:color="auto"/>
            <w:right w:val="none" w:sz="0" w:space="0" w:color="auto"/>
          </w:divBdr>
        </w:div>
        <w:div w:id="904293010">
          <w:marLeft w:val="0"/>
          <w:marRight w:val="0"/>
          <w:marTop w:val="0"/>
          <w:marBottom w:val="0"/>
          <w:divBdr>
            <w:top w:val="none" w:sz="0" w:space="0" w:color="auto"/>
            <w:left w:val="none" w:sz="0" w:space="0" w:color="auto"/>
            <w:bottom w:val="none" w:sz="0" w:space="0" w:color="auto"/>
            <w:right w:val="none" w:sz="0" w:space="0" w:color="auto"/>
          </w:divBdr>
        </w:div>
        <w:div w:id="408774267">
          <w:marLeft w:val="0"/>
          <w:marRight w:val="0"/>
          <w:marTop w:val="0"/>
          <w:marBottom w:val="0"/>
          <w:divBdr>
            <w:top w:val="none" w:sz="0" w:space="0" w:color="auto"/>
            <w:left w:val="none" w:sz="0" w:space="0" w:color="auto"/>
            <w:bottom w:val="none" w:sz="0" w:space="0" w:color="auto"/>
            <w:right w:val="none" w:sz="0" w:space="0" w:color="auto"/>
          </w:divBdr>
        </w:div>
      </w:divsChild>
    </w:div>
    <w:div w:id="861892542">
      <w:bodyDiv w:val="1"/>
      <w:marLeft w:val="0"/>
      <w:marRight w:val="0"/>
      <w:marTop w:val="0"/>
      <w:marBottom w:val="0"/>
      <w:divBdr>
        <w:top w:val="none" w:sz="0" w:space="0" w:color="auto"/>
        <w:left w:val="none" w:sz="0" w:space="0" w:color="auto"/>
        <w:bottom w:val="none" w:sz="0" w:space="0" w:color="auto"/>
        <w:right w:val="none" w:sz="0" w:space="0" w:color="auto"/>
      </w:divBdr>
      <w:divsChild>
        <w:div w:id="1677154451">
          <w:marLeft w:val="144"/>
          <w:marRight w:val="0"/>
          <w:marTop w:val="120"/>
          <w:marBottom w:val="40"/>
          <w:divBdr>
            <w:top w:val="none" w:sz="0" w:space="0" w:color="auto"/>
            <w:left w:val="none" w:sz="0" w:space="0" w:color="auto"/>
            <w:bottom w:val="none" w:sz="0" w:space="0" w:color="auto"/>
            <w:right w:val="none" w:sz="0" w:space="0" w:color="auto"/>
          </w:divBdr>
        </w:div>
      </w:divsChild>
    </w:div>
    <w:div w:id="1012342523">
      <w:bodyDiv w:val="1"/>
      <w:marLeft w:val="0"/>
      <w:marRight w:val="0"/>
      <w:marTop w:val="0"/>
      <w:marBottom w:val="0"/>
      <w:divBdr>
        <w:top w:val="none" w:sz="0" w:space="0" w:color="auto"/>
        <w:left w:val="none" w:sz="0" w:space="0" w:color="auto"/>
        <w:bottom w:val="none" w:sz="0" w:space="0" w:color="auto"/>
        <w:right w:val="none" w:sz="0" w:space="0" w:color="auto"/>
      </w:divBdr>
      <w:divsChild>
        <w:div w:id="1329211289">
          <w:marLeft w:val="0"/>
          <w:marRight w:val="0"/>
          <w:marTop w:val="0"/>
          <w:marBottom w:val="0"/>
          <w:divBdr>
            <w:top w:val="none" w:sz="0" w:space="0" w:color="auto"/>
            <w:left w:val="none" w:sz="0" w:space="0" w:color="auto"/>
            <w:bottom w:val="none" w:sz="0" w:space="0" w:color="auto"/>
            <w:right w:val="none" w:sz="0" w:space="0" w:color="auto"/>
          </w:divBdr>
          <w:divsChild>
            <w:div w:id="1697196438">
              <w:marLeft w:val="0"/>
              <w:marRight w:val="0"/>
              <w:marTop w:val="0"/>
              <w:marBottom w:val="0"/>
              <w:divBdr>
                <w:top w:val="none" w:sz="0" w:space="0" w:color="auto"/>
                <w:left w:val="none" w:sz="0" w:space="0" w:color="auto"/>
                <w:bottom w:val="none" w:sz="0" w:space="0" w:color="auto"/>
                <w:right w:val="none" w:sz="0" w:space="0" w:color="auto"/>
              </w:divBdr>
            </w:div>
            <w:div w:id="108400805">
              <w:marLeft w:val="0"/>
              <w:marRight w:val="0"/>
              <w:marTop w:val="0"/>
              <w:marBottom w:val="0"/>
              <w:divBdr>
                <w:top w:val="none" w:sz="0" w:space="0" w:color="auto"/>
                <w:left w:val="none" w:sz="0" w:space="0" w:color="auto"/>
                <w:bottom w:val="none" w:sz="0" w:space="0" w:color="auto"/>
                <w:right w:val="none" w:sz="0" w:space="0" w:color="auto"/>
              </w:divBdr>
            </w:div>
            <w:div w:id="3720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133266">
      <w:bodyDiv w:val="1"/>
      <w:marLeft w:val="0"/>
      <w:marRight w:val="0"/>
      <w:marTop w:val="0"/>
      <w:marBottom w:val="0"/>
      <w:divBdr>
        <w:top w:val="none" w:sz="0" w:space="0" w:color="auto"/>
        <w:left w:val="none" w:sz="0" w:space="0" w:color="auto"/>
        <w:bottom w:val="none" w:sz="0" w:space="0" w:color="auto"/>
        <w:right w:val="none" w:sz="0" w:space="0" w:color="auto"/>
      </w:divBdr>
      <w:divsChild>
        <w:div w:id="625893770">
          <w:marLeft w:val="0"/>
          <w:marRight w:val="0"/>
          <w:marTop w:val="0"/>
          <w:marBottom w:val="0"/>
          <w:divBdr>
            <w:top w:val="none" w:sz="0" w:space="0" w:color="auto"/>
            <w:left w:val="none" w:sz="0" w:space="0" w:color="auto"/>
            <w:bottom w:val="none" w:sz="0" w:space="0" w:color="auto"/>
            <w:right w:val="none" w:sz="0" w:space="0" w:color="auto"/>
          </w:divBdr>
        </w:div>
        <w:div w:id="2104497958">
          <w:marLeft w:val="0"/>
          <w:marRight w:val="0"/>
          <w:marTop w:val="0"/>
          <w:marBottom w:val="0"/>
          <w:divBdr>
            <w:top w:val="none" w:sz="0" w:space="0" w:color="auto"/>
            <w:left w:val="none" w:sz="0" w:space="0" w:color="auto"/>
            <w:bottom w:val="none" w:sz="0" w:space="0" w:color="auto"/>
            <w:right w:val="none" w:sz="0" w:space="0" w:color="auto"/>
          </w:divBdr>
        </w:div>
        <w:div w:id="741366786">
          <w:marLeft w:val="0"/>
          <w:marRight w:val="0"/>
          <w:marTop w:val="0"/>
          <w:marBottom w:val="0"/>
          <w:divBdr>
            <w:top w:val="none" w:sz="0" w:space="0" w:color="auto"/>
            <w:left w:val="none" w:sz="0" w:space="0" w:color="auto"/>
            <w:bottom w:val="none" w:sz="0" w:space="0" w:color="auto"/>
            <w:right w:val="none" w:sz="0" w:space="0" w:color="auto"/>
          </w:divBdr>
        </w:div>
        <w:div w:id="1525823234">
          <w:marLeft w:val="0"/>
          <w:marRight w:val="0"/>
          <w:marTop w:val="0"/>
          <w:marBottom w:val="0"/>
          <w:divBdr>
            <w:top w:val="none" w:sz="0" w:space="0" w:color="auto"/>
            <w:left w:val="none" w:sz="0" w:space="0" w:color="auto"/>
            <w:bottom w:val="none" w:sz="0" w:space="0" w:color="auto"/>
            <w:right w:val="none" w:sz="0" w:space="0" w:color="auto"/>
          </w:divBdr>
        </w:div>
        <w:div w:id="1544446266">
          <w:marLeft w:val="0"/>
          <w:marRight w:val="0"/>
          <w:marTop w:val="0"/>
          <w:marBottom w:val="0"/>
          <w:divBdr>
            <w:top w:val="none" w:sz="0" w:space="0" w:color="auto"/>
            <w:left w:val="none" w:sz="0" w:space="0" w:color="auto"/>
            <w:bottom w:val="none" w:sz="0" w:space="0" w:color="auto"/>
            <w:right w:val="none" w:sz="0" w:space="0" w:color="auto"/>
          </w:divBdr>
        </w:div>
        <w:div w:id="151334293">
          <w:marLeft w:val="0"/>
          <w:marRight w:val="0"/>
          <w:marTop w:val="0"/>
          <w:marBottom w:val="0"/>
          <w:divBdr>
            <w:top w:val="none" w:sz="0" w:space="0" w:color="auto"/>
            <w:left w:val="none" w:sz="0" w:space="0" w:color="auto"/>
            <w:bottom w:val="none" w:sz="0" w:space="0" w:color="auto"/>
            <w:right w:val="none" w:sz="0" w:space="0" w:color="auto"/>
          </w:divBdr>
        </w:div>
        <w:div w:id="1046561995">
          <w:marLeft w:val="0"/>
          <w:marRight w:val="0"/>
          <w:marTop w:val="0"/>
          <w:marBottom w:val="0"/>
          <w:divBdr>
            <w:top w:val="none" w:sz="0" w:space="0" w:color="auto"/>
            <w:left w:val="none" w:sz="0" w:space="0" w:color="auto"/>
            <w:bottom w:val="none" w:sz="0" w:space="0" w:color="auto"/>
            <w:right w:val="none" w:sz="0" w:space="0" w:color="auto"/>
          </w:divBdr>
        </w:div>
      </w:divsChild>
    </w:div>
    <w:div w:id="1269236994">
      <w:bodyDiv w:val="1"/>
      <w:marLeft w:val="0"/>
      <w:marRight w:val="0"/>
      <w:marTop w:val="0"/>
      <w:marBottom w:val="0"/>
      <w:divBdr>
        <w:top w:val="none" w:sz="0" w:space="0" w:color="auto"/>
        <w:left w:val="none" w:sz="0" w:space="0" w:color="auto"/>
        <w:bottom w:val="none" w:sz="0" w:space="0" w:color="auto"/>
        <w:right w:val="none" w:sz="0" w:space="0" w:color="auto"/>
      </w:divBdr>
    </w:div>
    <w:div w:id="1280062851">
      <w:bodyDiv w:val="1"/>
      <w:marLeft w:val="0"/>
      <w:marRight w:val="0"/>
      <w:marTop w:val="0"/>
      <w:marBottom w:val="0"/>
      <w:divBdr>
        <w:top w:val="none" w:sz="0" w:space="0" w:color="auto"/>
        <w:left w:val="none" w:sz="0" w:space="0" w:color="auto"/>
        <w:bottom w:val="none" w:sz="0" w:space="0" w:color="auto"/>
        <w:right w:val="none" w:sz="0" w:space="0" w:color="auto"/>
      </w:divBdr>
    </w:div>
    <w:div w:id="1444611473">
      <w:bodyDiv w:val="1"/>
      <w:marLeft w:val="0"/>
      <w:marRight w:val="0"/>
      <w:marTop w:val="0"/>
      <w:marBottom w:val="0"/>
      <w:divBdr>
        <w:top w:val="none" w:sz="0" w:space="0" w:color="auto"/>
        <w:left w:val="none" w:sz="0" w:space="0" w:color="auto"/>
        <w:bottom w:val="none" w:sz="0" w:space="0" w:color="auto"/>
        <w:right w:val="none" w:sz="0" w:space="0" w:color="auto"/>
      </w:divBdr>
      <w:divsChild>
        <w:div w:id="361516905">
          <w:marLeft w:val="0"/>
          <w:marRight w:val="0"/>
          <w:marTop w:val="0"/>
          <w:marBottom w:val="0"/>
          <w:divBdr>
            <w:top w:val="none" w:sz="0" w:space="0" w:color="auto"/>
            <w:left w:val="none" w:sz="0" w:space="0" w:color="auto"/>
            <w:bottom w:val="none" w:sz="0" w:space="0" w:color="auto"/>
            <w:right w:val="none" w:sz="0" w:space="0" w:color="auto"/>
          </w:divBdr>
        </w:div>
        <w:div w:id="261688325">
          <w:marLeft w:val="0"/>
          <w:marRight w:val="0"/>
          <w:marTop w:val="0"/>
          <w:marBottom w:val="0"/>
          <w:divBdr>
            <w:top w:val="none" w:sz="0" w:space="0" w:color="auto"/>
            <w:left w:val="none" w:sz="0" w:space="0" w:color="auto"/>
            <w:bottom w:val="none" w:sz="0" w:space="0" w:color="auto"/>
            <w:right w:val="none" w:sz="0" w:space="0" w:color="auto"/>
          </w:divBdr>
        </w:div>
        <w:div w:id="887693163">
          <w:marLeft w:val="0"/>
          <w:marRight w:val="0"/>
          <w:marTop w:val="0"/>
          <w:marBottom w:val="0"/>
          <w:divBdr>
            <w:top w:val="none" w:sz="0" w:space="0" w:color="auto"/>
            <w:left w:val="none" w:sz="0" w:space="0" w:color="auto"/>
            <w:bottom w:val="none" w:sz="0" w:space="0" w:color="auto"/>
            <w:right w:val="none" w:sz="0" w:space="0" w:color="auto"/>
          </w:divBdr>
        </w:div>
        <w:div w:id="1594436419">
          <w:marLeft w:val="0"/>
          <w:marRight w:val="0"/>
          <w:marTop w:val="0"/>
          <w:marBottom w:val="0"/>
          <w:divBdr>
            <w:top w:val="none" w:sz="0" w:space="0" w:color="auto"/>
            <w:left w:val="none" w:sz="0" w:space="0" w:color="auto"/>
            <w:bottom w:val="none" w:sz="0" w:space="0" w:color="auto"/>
            <w:right w:val="none" w:sz="0" w:space="0" w:color="auto"/>
          </w:divBdr>
        </w:div>
        <w:div w:id="944969430">
          <w:marLeft w:val="0"/>
          <w:marRight w:val="0"/>
          <w:marTop w:val="0"/>
          <w:marBottom w:val="0"/>
          <w:divBdr>
            <w:top w:val="none" w:sz="0" w:space="0" w:color="auto"/>
            <w:left w:val="none" w:sz="0" w:space="0" w:color="auto"/>
            <w:bottom w:val="none" w:sz="0" w:space="0" w:color="auto"/>
            <w:right w:val="none" w:sz="0" w:space="0" w:color="auto"/>
          </w:divBdr>
        </w:div>
        <w:div w:id="244606355">
          <w:marLeft w:val="0"/>
          <w:marRight w:val="0"/>
          <w:marTop w:val="0"/>
          <w:marBottom w:val="0"/>
          <w:divBdr>
            <w:top w:val="none" w:sz="0" w:space="0" w:color="auto"/>
            <w:left w:val="none" w:sz="0" w:space="0" w:color="auto"/>
            <w:bottom w:val="none" w:sz="0" w:space="0" w:color="auto"/>
            <w:right w:val="none" w:sz="0" w:space="0" w:color="auto"/>
          </w:divBdr>
        </w:div>
        <w:div w:id="1591815579">
          <w:marLeft w:val="0"/>
          <w:marRight w:val="0"/>
          <w:marTop w:val="0"/>
          <w:marBottom w:val="0"/>
          <w:divBdr>
            <w:top w:val="none" w:sz="0" w:space="0" w:color="auto"/>
            <w:left w:val="none" w:sz="0" w:space="0" w:color="auto"/>
            <w:bottom w:val="none" w:sz="0" w:space="0" w:color="auto"/>
            <w:right w:val="none" w:sz="0" w:space="0" w:color="auto"/>
          </w:divBdr>
        </w:div>
        <w:div w:id="504445400">
          <w:marLeft w:val="0"/>
          <w:marRight w:val="0"/>
          <w:marTop w:val="0"/>
          <w:marBottom w:val="0"/>
          <w:divBdr>
            <w:top w:val="none" w:sz="0" w:space="0" w:color="auto"/>
            <w:left w:val="none" w:sz="0" w:space="0" w:color="auto"/>
            <w:bottom w:val="none" w:sz="0" w:space="0" w:color="auto"/>
            <w:right w:val="none" w:sz="0" w:space="0" w:color="auto"/>
          </w:divBdr>
        </w:div>
        <w:div w:id="1010110234">
          <w:marLeft w:val="0"/>
          <w:marRight w:val="0"/>
          <w:marTop w:val="0"/>
          <w:marBottom w:val="0"/>
          <w:divBdr>
            <w:top w:val="none" w:sz="0" w:space="0" w:color="auto"/>
            <w:left w:val="none" w:sz="0" w:space="0" w:color="auto"/>
            <w:bottom w:val="none" w:sz="0" w:space="0" w:color="auto"/>
            <w:right w:val="none" w:sz="0" w:space="0" w:color="auto"/>
          </w:divBdr>
        </w:div>
        <w:div w:id="1702707267">
          <w:marLeft w:val="0"/>
          <w:marRight w:val="0"/>
          <w:marTop w:val="0"/>
          <w:marBottom w:val="0"/>
          <w:divBdr>
            <w:top w:val="none" w:sz="0" w:space="0" w:color="auto"/>
            <w:left w:val="none" w:sz="0" w:space="0" w:color="auto"/>
            <w:bottom w:val="none" w:sz="0" w:space="0" w:color="auto"/>
            <w:right w:val="none" w:sz="0" w:space="0" w:color="auto"/>
          </w:divBdr>
        </w:div>
      </w:divsChild>
    </w:div>
    <w:div w:id="1583760679">
      <w:bodyDiv w:val="1"/>
      <w:marLeft w:val="0"/>
      <w:marRight w:val="0"/>
      <w:marTop w:val="0"/>
      <w:marBottom w:val="0"/>
      <w:divBdr>
        <w:top w:val="none" w:sz="0" w:space="0" w:color="auto"/>
        <w:left w:val="none" w:sz="0" w:space="0" w:color="auto"/>
        <w:bottom w:val="none" w:sz="0" w:space="0" w:color="auto"/>
        <w:right w:val="none" w:sz="0" w:space="0" w:color="auto"/>
      </w:divBdr>
      <w:divsChild>
        <w:div w:id="905070830">
          <w:marLeft w:val="0"/>
          <w:marRight w:val="0"/>
          <w:marTop w:val="0"/>
          <w:marBottom w:val="0"/>
          <w:divBdr>
            <w:top w:val="none" w:sz="0" w:space="0" w:color="auto"/>
            <w:left w:val="none" w:sz="0" w:space="0" w:color="auto"/>
            <w:bottom w:val="none" w:sz="0" w:space="0" w:color="auto"/>
            <w:right w:val="none" w:sz="0" w:space="0" w:color="auto"/>
          </w:divBdr>
        </w:div>
        <w:div w:id="1692879568">
          <w:marLeft w:val="0"/>
          <w:marRight w:val="0"/>
          <w:marTop w:val="0"/>
          <w:marBottom w:val="0"/>
          <w:divBdr>
            <w:top w:val="none" w:sz="0" w:space="0" w:color="auto"/>
            <w:left w:val="none" w:sz="0" w:space="0" w:color="auto"/>
            <w:bottom w:val="none" w:sz="0" w:space="0" w:color="auto"/>
            <w:right w:val="none" w:sz="0" w:space="0" w:color="auto"/>
          </w:divBdr>
        </w:div>
        <w:div w:id="793408537">
          <w:marLeft w:val="0"/>
          <w:marRight w:val="0"/>
          <w:marTop w:val="0"/>
          <w:marBottom w:val="0"/>
          <w:divBdr>
            <w:top w:val="none" w:sz="0" w:space="0" w:color="auto"/>
            <w:left w:val="none" w:sz="0" w:space="0" w:color="auto"/>
            <w:bottom w:val="none" w:sz="0" w:space="0" w:color="auto"/>
            <w:right w:val="none" w:sz="0" w:space="0" w:color="auto"/>
          </w:divBdr>
        </w:div>
        <w:div w:id="460920221">
          <w:marLeft w:val="0"/>
          <w:marRight w:val="0"/>
          <w:marTop w:val="0"/>
          <w:marBottom w:val="0"/>
          <w:divBdr>
            <w:top w:val="none" w:sz="0" w:space="0" w:color="auto"/>
            <w:left w:val="none" w:sz="0" w:space="0" w:color="auto"/>
            <w:bottom w:val="none" w:sz="0" w:space="0" w:color="auto"/>
            <w:right w:val="none" w:sz="0" w:space="0" w:color="auto"/>
          </w:divBdr>
        </w:div>
        <w:div w:id="1112743701">
          <w:marLeft w:val="0"/>
          <w:marRight w:val="0"/>
          <w:marTop w:val="0"/>
          <w:marBottom w:val="0"/>
          <w:divBdr>
            <w:top w:val="none" w:sz="0" w:space="0" w:color="auto"/>
            <w:left w:val="none" w:sz="0" w:space="0" w:color="auto"/>
            <w:bottom w:val="none" w:sz="0" w:space="0" w:color="auto"/>
            <w:right w:val="none" w:sz="0" w:space="0" w:color="auto"/>
          </w:divBdr>
        </w:div>
        <w:div w:id="2140099942">
          <w:marLeft w:val="0"/>
          <w:marRight w:val="0"/>
          <w:marTop w:val="0"/>
          <w:marBottom w:val="0"/>
          <w:divBdr>
            <w:top w:val="none" w:sz="0" w:space="0" w:color="auto"/>
            <w:left w:val="none" w:sz="0" w:space="0" w:color="auto"/>
            <w:bottom w:val="none" w:sz="0" w:space="0" w:color="auto"/>
            <w:right w:val="none" w:sz="0" w:space="0" w:color="auto"/>
          </w:divBdr>
        </w:div>
        <w:div w:id="1352679888">
          <w:marLeft w:val="0"/>
          <w:marRight w:val="0"/>
          <w:marTop w:val="0"/>
          <w:marBottom w:val="0"/>
          <w:divBdr>
            <w:top w:val="none" w:sz="0" w:space="0" w:color="auto"/>
            <w:left w:val="none" w:sz="0" w:space="0" w:color="auto"/>
            <w:bottom w:val="none" w:sz="0" w:space="0" w:color="auto"/>
            <w:right w:val="none" w:sz="0" w:space="0" w:color="auto"/>
          </w:divBdr>
        </w:div>
        <w:div w:id="1422987983">
          <w:marLeft w:val="0"/>
          <w:marRight w:val="0"/>
          <w:marTop w:val="0"/>
          <w:marBottom w:val="0"/>
          <w:divBdr>
            <w:top w:val="none" w:sz="0" w:space="0" w:color="auto"/>
            <w:left w:val="none" w:sz="0" w:space="0" w:color="auto"/>
            <w:bottom w:val="none" w:sz="0" w:space="0" w:color="auto"/>
            <w:right w:val="none" w:sz="0" w:space="0" w:color="auto"/>
          </w:divBdr>
        </w:div>
        <w:div w:id="168913270">
          <w:marLeft w:val="0"/>
          <w:marRight w:val="0"/>
          <w:marTop w:val="0"/>
          <w:marBottom w:val="0"/>
          <w:divBdr>
            <w:top w:val="none" w:sz="0" w:space="0" w:color="auto"/>
            <w:left w:val="none" w:sz="0" w:space="0" w:color="auto"/>
            <w:bottom w:val="none" w:sz="0" w:space="0" w:color="auto"/>
            <w:right w:val="none" w:sz="0" w:space="0" w:color="auto"/>
          </w:divBdr>
        </w:div>
        <w:div w:id="2110540814">
          <w:marLeft w:val="0"/>
          <w:marRight w:val="0"/>
          <w:marTop w:val="0"/>
          <w:marBottom w:val="0"/>
          <w:divBdr>
            <w:top w:val="none" w:sz="0" w:space="0" w:color="auto"/>
            <w:left w:val="none" w:sz="0" w:space="0" w:color="auto"/>
            <w:bottom w:val="none" w:sz="0" w:space="0" w:color="auto"/>
            <w:right w:val="none" w:sz="0" w:space="0" w:color="auto"/>
          </w:divBdr>
        </w:div>
      </w:divsChild>
    </w:div>
    <w:div w:id="1688822844">
      <w:bodyDiv w:val="1"/>
      <w:marLeft w:val="0"/>
      <w:marRight w:val="0"/>
      <w:marTop w:val="0"/>
      <w:marBottom w:val="0"/>
      <w:divBdr>
        <w:top w:val="none" w:sz="0" w:space="0" w:color="auto"/>
        <w:left w:val="none" w:sz="0" w:space="0" w:color="auto"/>
        <w:bottom w:val="none" w:sz="0" w:space="0" w:color="auto"/>
        <w:right w:val="none" w:sz="0" w:space="0" w:color="auto"/>
      </w:divBdr>
    </w:div>
    <w:div w:id="1708096924">
      <w:bodyDiv w:val="1"/>
      <w:marLeft w:val="0"/>
      <w:marRight w:val="0"/>
      <w:marTop w:val="0"/>
      <w:marBottom w:val="0"/>
      <w:divBdr>
        <w:top w:val="none" w:sz="0" w:space="0" w:color="auto"/>
        <w:left w:val="none" w:sz="0" w:space="0" w:color="auto"/>
        <w:bottom w:val="none" w:sz="0" w:space="0" w:color="auto"/>
        <w:right w:val="none" w:sz="0" w:space="0" w:color="auto"/>
      </w:divBdr>
    </w:div>
    <w:div w:id="1944262829">
      <w:bodyDiv w:val="1"/>
      <w:marLeft w:val="0"/>
      <w:marRight w:val="0"/>
      <w:marTop w:val="0"/>
      <w:marBottom w:val="0"/>
      <w:divBdr>
        <w:top w:val="none" w:sz="0" w:space="0" w:color="auto"/>
        <w:left w:val="none" w:sz="0" w:space="0" w:color="auto"/>
        <w:bottom w:val="none" w:sz="0" w:space="0" w:color="auto"/>
        <w:right w:val="none" w:sz="0" w:space="0" w:color="auto"/>
      </w:divBdr>
      <w:divsChild>
        <w:div w:id="123740065">
          <w:marLeft w:val="0"/>
          <w:marRight w:val="0"/>
          <w:marTop w:val="0"/>
          <w:marBottom w:val="0"/>
          <w:divBdr>
            <w:top w:val="none" w:sz="0" w:space="0" w:color="auto"/>
            <w:left w:val="none" w:sz="0" w:space="0" w:color="auto"/>
            <w:bottom w:val="none" w:sz="0" w:space="0" w:color="auto"/>
            <w:right w:val="none" w:sz="0" w:space="0" w:color="auto"/>
          </w:divBdr>
        </w:div>
        <w:div w:id="1726374677">
          <w:marLeft w:val="0"/>
          <w:marRight w:val="0"/>
          <w:marTop w:val="0"/>
          <w:marBottom w:val="0"/>
          <w:divBdr>
            <w:top w:val="none" w:sz="0" w:space="0" w:color="auto"/>
            <w:left w:val="none" w:sz="0" w:space="0" w:color="auto"/>
            <w:bottom w:val="none" w:sz="0" w:space="0" w:color="auto"/>
            <w:right w:val="none" w:sz="0" w:space="0" w:color="auto"/>
          </w:divBdr>
        </w:div>
        <w:div w:id="913902854">
          <w:marLeft w:val="0"/>
          <w:marRight w:val="0"/>
          <w:marTop w:val="0"/>
          <w:marBottom w:val="0"/>
          <w:divBdr>
            <w:top w:val="none" w:sz="0" w:space="0" w:color="auto"/>
            <w:left w:val="none" w:sz="0" w:space="0" w:color="auto"/>
            <w:bottom w:val="none" w:sz="0" w:space="0" w:color="auto"/>
            <w:right w:val="none" w:sz="0" w:space="0" w:color="auto"/>
          </w:divBdr>
        </w:div>
        <w:div w:id="619914467">
          <w:marLeft w:val="0"/>
          <w:marRight w:val="0"/>
          <w:marTop w:val="0"/>
          <w:marBottom w:val="0"/>
          <w:divBdr>
            <w:top w:val="none" w:sz="0" w:space="0" w:color="auto"/>
            <w:left w:val="none" w:sz="0" w:space="0" w:color="auto"/>
            <w:bottom w:val="none" w:sz="0" w:space="0" w:color="auto"/>
            <w:right w:val="none" w:sz="0" w:space="0" w:color="auto"/>
          </w:divBdr>
        </w:div>
        <w:div w:id="745419545">
          <w:marLeft w:val="0"/>
          <w:marRight w:val="0"/>
          <w:marTop w:val="0"/>
          <w:marBottom w:val="0"/>
          <w:divBdr>
            <w:top w:val="none" w:sz="0" w:space="0" w:color="auto"/>
            <w:left w:val="none" w:sz="0" w:space="0" w:color="auto"/>
            <w:bottom w:val="none" w:sz="0" w:space="0" w:color="auto"/>
            <w:right w:val="none" w:sz="0" w:space="0" w:color="auto"/>
          </w:divBdr>
        </w:div>
        <w:div w:id="1870757134">
          <w:marLeft w:val="0"/>
          <w:marRight w:val="0"/>
          <w:marTop w:val="0"/>
          <w:marBottom w:val="0"/>
          <w:divBdr>
            <w:top w:val="none" w:sz="0" w:space="0" w:color="auto"/>
            <w:left w:val="none" w:sz="0" w:space="0" w:color="auto"/>
            <w:bottom w:val="none" w:sz="0" w:space="0" w:color="auto"/>
            <w:right w:val="none" w:sz="0" w:space="0" w:color="auto"/>
          </w:divBdr>
        </w:div>
        <w:div w:id="527641074">
          <w:marLeft w:val="0"/>
          <w:marRight w:val="0"/>
          <w:marTop w:val="0"/>
          <w:marBottom w:val="0"/>
          <w:divBdr>
            <w:top w:val="none" w:sz="0" w:space="0" w:color="auto"/>
            <w:left w:val="none" w:sz="0" w:space="0" w:color="auto"/>
            <w:bottom w:val="none" w:sz="0" w:space="0" w:color="auto"/>
            <w:right w:val="none" w:sz="0" w:space="0" w:color="auto"/>
          </w:divBdr>
        </w:div>
        <w:div w:id="882059009">
          <w:marLeft w:val="0"/>
          <w:marRight w:val="0"/>
          <w:marTop w:val="0"/>
          <w:marBottom w:val="0"/>
          <w:divBdr>
            <w:top w:val="none" w:sz="0" w:space="0" w:color="auto"/>
            <w:left w:val="none" w:sz="0" w:space="0" w:color="auto"/>
            <w:bottom w:val="none" w:sz="0" w:space="0" w:color="auto"/>
            <w:right w:val="none" w:sz="0" w:space="0" w:color="auto"/>
          </w:divBdr>
        </w:div>
      </w:divsChild>
    </w:div>
    <w:div w:id="1967278130">
      <w:bodyDiv w:val="1"/>
      <w:marLeft w:val="0"/>
      <w:marRight w:val="0"/>
      <w:marTop w:val="0"/>
      <w:marBottom w:val="0"/>
      <w:divBdr>
        <w:top w:val="none" w:sz="0" w:space="0" w:color="auto"/>
        <w:left w:val="none" w:sz="0" w:space="0" w:color="auto"/>
        <w:bottom w:val="none" w:sz="0" w:space="0" w:color="auto"/>
        <w:right w:val="none" w:sz="0" w:space="0" w:color="auto"/>
      </w:divBdr>
      <w:divsChild>
        <w:div w:id="243418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soarworks.prainc.com/content/soar-online-course-catalog" TargetMode="External"/><Relationship Id="rId26" Type="http://schemas.openxmlformats.org/officeDocument/2006/relationships/hyperlink" Target="https://www.ssa.gov/people/veterans/" TargetMode="External"/><Relationship Id="rId39" Type="http://schemas.openxmlformats.org/officeDocument/2006/relationships/diagramLayout" Target="diagrams/layout2.xml"/><Relationship Id="rId21" Type="http://schemas.openxmlformats.org/officeDocument/2006/relationships/hyperlink" Target="https://soartrack.prainc.com/" TargetMode="External"/><Relationship Id="rId34" Type="http://schemas.openxmlformats.org/officeDocument/2006/relationships/diagramLayout" Target="diagrams/layout1.xml"/><Relationship Id="rId42" Type="http://schemas.microsoft.com/office/2007/relationships/diagramDrawing" Target="diagrams/drawing2.xml"/><Relationship Id="rId47" Type="http://schemas.openxmlformats.org/officeDocument/2006/relationships/hyperlink" Target="https://files.hudexchange.info/resources/documents/HMIS-Data-Standards-Manual.pdf" TargetMode="External"/><Relationship Id="rId50" Type="http://schemas.openxmlformats.org/officeDocument/2006/relationships/image" Target="media/image4.png"/><Relationship Id="rId55" Type="http://schemas.openxmlformats.org/officeDocument/2006/relationships/hyperlink" Target="https://www.grantrequest.com/SID_2115?SA=AM" TargetMode="External"/><Relationship Id="rId63" Type="http://schemas.openxmlformats.org/officeDocument/2006/relationships/hyperlink" Target="https://soarworks.prainc.com/content/soar-online-course-catalog" TargetMode="External"/><Relationship Id="rId68" Type="http://schemas.openxmlformats.org/officeDocument/2006/relationships/hyperlink" Target="https://soarworks.prainc.com/topics/youth" TargetMode="External"/><Relationship Id="rId76" Type="http://schemas.openxmlformats.org/officeDocument/2006/relationships/hyperlink" Target="https://www.va.gov/HOMELESS/ssvf/docs/VA_Data_Guide_FY19_Final.pdf" TargetMode="External"/><Relationship Id="rId84"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s://www.ssa.gov/redbook/" TargetMode="External"/><Relationship Id="rId2" Type="http://schemas.openxmlformats.org/officeDocument/2006/relationships/customXml" Target="../customXml/item2.xml"/><Relationship Id="rId16" Type="http://schemas.openxmlformats.org/officeDocument/2006/relationships/hyperlink" Target="https://soarworks.prainc.com/directory" TargetMode="External"/><Relationship Id="rId29" Type="http://schemas.openxmlformats.org/officeDocument/2006/relationships/hyperlink" Target="https://www.choosework.net/" TargetMode="External"/><Relationship Id="rId11" Type="http://schemas.openxmlformats.org/officeDocument/2006/relationships/image" Target="media/image3.png"/><Relationship Id="rId24" Type="http://schemas.openxmlformats.org/officeDocument/2006/relationships/hyperlink" Target="https://soarworks.prainc.com/" TargetMode="External"/><Relationship Id="rId32" Type="http://schemas.openxmlformats.org/officeDocument/2006/relationships/hyperlink" Target="https://www.ssa.gov/locator" TargetMode="External"/><Relationship Id="rId37" Type="http://schemas.microsoft.com/office/2007/relationships/diagramDrawing" Target="diagrams/drawing1.xml"/><Relationship Id="rId40" Type="http://schemas.openxmlformats.org/officeDocument/2006/relationships/diagramQuickStyle" Target="diagrams/quickStyle2.xml"/><Relationship Id="rId45" Type="http://schemas.openxmlformats.org/officeDocument/2006/relationships/hyperlink" Target="https://www.hudexchange.info/news/hud-publishes-coordinated-entry-requirements-and-checklist-of-essential-elements/" TargetMode="External"/><Relationship Id="rId53" Type="http://schemas.openxmlformats.org/officeDocument/2006/relationships/hyperlink" Target="https://soarworks.prainc.com/topics/soar-online-course" TargetMode="External"/><Relationship Id="rId58" Type="http://schemas.openxmlformats.org/officeDocument/2006/relationships/hyperlink" Target="https://www.va.gov/homeless/ssvf/?page=/official_guide/reporting_and_monitoring_requirements" TargetMode="External"/><Relationship Id="rId66" Type="http://schemas.openxmlformats.org/officeDocument/2006/relationships/hyperlink" Target="https://soarworks.prainc.com/article/sample-soar-job-description" TargetMode="External"/><Relationship Id="rId74" Type="http://schemas.openxmlformats.org/officeDocument/2006/relationships/hyperlink" Target="https://www.va.gov/HOMELESS/ssvf/docs/VA_Income_and_Benefits_Calculator_2019_Update.xlsx" TargetMode="External"/><Relationship Id="rId79" Type="http://schemas.openxmlformats.org/officeDocument/2006/relationships/hyperlink" Target="https://www.va.gov/HOMELESS/ssvf/docs/Companion_Guide_to_Program_Changes_FY2017_Final.pdf" TargetMode="External"/><Relationship Id="rId5" Type="http://schemas.openxmlformats.org/officeDocument/2006/relationships/settings" Target="settings.xml"/><Relationship Id="rId61" Type="http://schemas.openxmlformats.org/officeDocument/2006/relationships/hyperlink" Target="https://soarworks.prainc.com/article/soar-outcomes-and-impact" TargetMode="External"/><Relationship Id="rId82" Type="http://schemas.openxmlformats.org/officeDocument/2006/relationships/hyperlink" Target="https://files.hudexchange.info/resources/documents/HMIS-Data-Standards-Manual.pdf" TargetMode="External"/><Relationship Id="rId19" Type="http://schemas.openxmlformats.org/officeDocument/2006/relationships/hyperlink" Target="https://soarworks.prainc.com/content/soar-online-course-catalo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soarworks.prainc.com/content/soar-online-course-catalog" TargetMode="External"/><Relationship Id="rId22" Type="http://schemas.openxmlformats.org/officeDocument/2006/relationships/footer" Target="footer1.xml"/><Relationship Id="rId27" Type="http://schemas.openxmlformats.org/officeDocument/2006/relationships/image" Target="media/image3.jpg"/><Relationship Id="rId30" Type="http://schemas.openxmlformats.org/officeDocument/2006/relationships/hyperlink" Target="https://www.choosework.net/" TargetMode="External"/><Relationship Id="rId35" Type="http://schemas.openxmlformats.org/officeDocument/2006/relationships/diagramQuickStyle" Target="diagrams/quickStyle1.xml"/><Relationship Id="rId43" Type="http://schemas.openxmlformats.org/officeDocument/2006/relationships/hyperlink" Target="https://soarworks.prainc.com/content/soar-online-course-catalog" TargetMode="External"/><Relationship Id="rId48" Type="http://schemas.openxmlformats.org/officeDocument/2006/relationships/hyperlink" Target="https://www.va.gov/HOMELESS/ssvf/docs/SSVF_System_Assessement_and_Improvement_Toolkit_Revised.pdf" TargetMode="External"/><Relationship Id="rId56" Type="http://schemas.openxmlformats.org/officeDocument/2006/relationships/hyperlink" Target="https://soarworks.prainc.com/article/sample-soar-job-description" TargetMode="External"/><Relationship Id="rId64" Type="http://schemas.openxmlformats.org/officeDocument/2006/relationships/hyperlink" Target="https://soarworks.prainc.com/topics/soar-online-course" TargetMode="External"/><Relationship Id="rId69" Type="http://schemas.openxmlformats.org/officeDocument/2006/relationships/hyperlink" Target="https://www.ssa.gov/people/veterans/" TargetMode="External"/><Relationship Id="rId77" Type="http://schemas.openxmlformats.org/officeDocument/2006/relationships/hyperlink" Target="https://www.va.gov/homeless/ssvf/index.asp?page=/official_guide/homeless_management_info_system" TargetMode="External"/><Relationship Id="rId8" Type="http://schemas.openxmlformats.org/officeDocument/2006/relationships/endnotes" Target="endnotes.xml"/><Relationship Id="rId51" Type="http://schemas.openxmlformats.org/officeDocument/2006/relationships/image" Target="media/image5.png"/><Relationship Id="rId72" Type="http://schemas.openxmlformats.org/officeDocument/2006/relationships/hyperlink" Target="https://www.ssa.gov/locator" TargetMode="External"/><Relationship Id="rId80" Type="http://schemas.openxmlformats.org/officeDocument/2006/relationships/hyperlink" Target="https://www.va.gov/HOMELESS/ssvf/docs/SSVF_System_Assessement_and_Improvement_Toolkit_Revised.pdf" TargetMode="External"/><Relationship Id="rId85"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4.jpeg"/><Relationship Id="rId17" Type="http://schemas.openxmlformats.org/officeDocument/2006/relationships/hyperlink" Target="https://soarworks.prainc.com/directory" TargetMode="External"/><Relationship Id="rId25" Type="http://schemas.openxmlformats.org/officeDocument/2006/relationships/hyperlink" Target="https://www.ssa.gov/people/veterans/" TargetMode="External"/><Relationship Id="rId33" Type="http://schemas.openxmlformats.org/officeDocument/2006/relationships/diagramData" Target="diagrams/data1.xml"/><Relationship Id="rId38" Type="http://schemas.openxmlformats.org/officeDocument/2006/relationships/diagramData" Target="diagrams/data2.xml"/><Relationship Id="rId46" Type="http://schemas.openxmlformats.org/officeDocument/2006/relationships/hyperlink" Target="https://www.va.gov/HOMELESS/ssvf/docs/VA_Data_Guide_FY19_Final.pdf" TargetMode="External"/><Relationship Id="rId59" Type="http://schemas.openxmlformats.org/officeDocument/2006/relationships/hyperlink" Target="https://soarworks.prainc.com/directory" TargetMode="External"/><Relationship Id="rId67" Type="http://schemas.openxmlformats.org/officeDocument/2006/relationships/hyperlink" Target="https://soarworks.prainc.com/topics/veterans" TargetMode="External"/><Relationship Id="rId20" Type="http://schemas.openxmlformats.org/officeDocument/2006/relationships/hyperlink" Target="https://soarworks.prainc.com/content/soar-online-course-catalog" TargetMode="External"/><Relationship Id="rId41" Type="http://schemas.openxmlformats.org/officeDocument/2006/relationships/diagramColors" Target="diagrams/colors2.xml"/><Relationship Id="rId54" Type="http://schemas.openxmlformats.org/officeDocument/2006/relationships/hyperlink" Target="https://soarworks.prainc.com/content/soar-online-course-catalog" TargetMode="External"/><Relationship Id="rId62" Type="http://schemas.openxmlformats.org/officeDocument/2006/relationships/hyperlink" Target="https://soarworks.prainc.com/directory" TargetMode="External"/><Relationship Id="rId70" Type="http://schemas.openxmlformats.org/officeDocument/2006/relationships/hyperlink" Target="https://www.choosework.net/" TargetMode="External"/><Relationship Id="rId75" Type="http://schemas.openxmlformats.org/officeDocument/2006/relationships/hyperlink" Target="https://www.grantrequest.com/SID_2115?SA=AM" TargetMode="External"/><Relationship Id="rId83" Type="http://schemas.openxmlformats.org/officeDocument/2006/relationships/hyperlink" Target="https://www.hudexchange.info/news/hud-publishes-coordinated-entry-requirements-and-checklist-of-essential-element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soarworks.prainc.com/article/soar-outcomes-and-impact" TargetMode="External"/><Relationship Id="rId28" Type="http://schemas.openxmlformats.org/officeDocument/2006/relationships/hyperlink" Target="https://www.va.gov/HOMELESS/ssvf/docs/VA_Income_and_Benefits_Calculator_2019_Update.xlsx" TargetMode="External"/><Relationship Id="rId36" Type="http://schemas.openxmlformats.org/officeDocument/2006/relationships/diagramColors" Target="diagrams/colors1.xml"/><Relationship Id="rId49" Type="http://schemas.openxmlformats.org/officeDocument/2006/relationships/hyperlink" Target="https://soarworks.prainc.com/content/soar-online-course-catalog" TargetMode="External"/><Relationship Id="rId57" Type="http://schemas.openxmlformats.org/officeDocument/2006/relationships/hyperlink" Target="https://www.va.gov/HOMELESS/ssvf/docs/Companion_Guide_to_Program_Changes_FY2018_FY18.pdf" TargetMode="External"/><Relationship Id="rId10" Type="http://schemas.openxmlformats.org/officeDocument/2006/relationships/image" Target="media/image2.jpeg"/><Relationship Id="rId31" Type="http://schemas.openxmlformats.org/officeDocument/2006/relationships/hyperlink" Target="https://www.ssa.gov/redbook/" TargetMode="External"/><Relationship Id="rId44" Type="http://schemas.openxmlformats.org/officeDocument/2006/relationships/hyperlink" Target="https://soarworks.prainc.com/content/soar-online-course-catalog" TargetMode="External"/><Relationship Id="rId52" Type="http://schemas.openxmlformats.org/officeDocument/2006/relationships/hyperlink" Target="https://soarworks.prainc.com/content/soar-online-course-catalog" TargetMode="External"/><Relationship Id="rId60" Type="http://schemas.openxmlformats.org/officeDocument/2006/relationships/hyperlink" Target="https://soarworks.prainc.com/" TargetMode="External"/><Relationship Id="rId65" Type="http://schemas.openxmlformats.org/officeDocument/2006/relationships/hyperlink" Target="https://soartrack.prainc.com" TargetMode="External"/><Relationship Id="rId73" Type="http://schemas.openxmlformats.org/officeDocument/2006/relationships/hyperlink" Target="https://www.va.gov/homeless/ssvf/?page=/official_guide/supportive_services" TargetMode="External"/><Relationship Id="rId78" Type="http://schemas.openxmlformats.org/officeDocument/2006/relationships/hyperlink" Target="https://www.va.gov/homeless/ssvf/?page=/official_guide/reporting_and_monitoring_requirements" TargetMode="External"/><Relationship Id="rId81" Type="http://schemas.openxmlformats.org/officeDocument/2006/relationships/hyperlink" Target="https://www.usich.gov/tools-for-action/key-strategies-for-connecting-people-experiencing-homelessness-to-ssi-ssdi" TargetMode="External"/><Relationship Id="rId86"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sa.gov/ssi/spotlights/spot-deeming.htm" TargetMode="External"/><Relationship Id="rId2" Type="http://schemas.openxmlformats.org/officeDocument/2006/relationships/hyperlink" Target="https://www.ssa.gov/oact/cola/sga.html" TargetMode="External"/><Relationship Id="rId1" Type="http://schemas.openxmlformats.org/officeDocument/2006/relationships/hyperlink" Target="https://soarworks.prainc.com/sites/soarworks.prainc.com/files/2018SOAROutcomes508.pdf" TargetMode="External"/><Relationship Id="rId4" Type="http://schemas.openxmlformats.org/officeDocument/2006/relationships/hyperlink" Target="https://www.usich.gov/resources/uploads/asset_library/Criteria_and_Benchmarks_for_Ending_Veteran_Homelessness_June_2019_Update.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100"/>
              <a:t>HUD CoCs providing SOAR Assistance with SSVF Grantee Involvement</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1-CB0B-4273-9090-3CC49354AA0D}"/>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3-CB0B-4273-9090-3CC49354AA0D}"/>
              </c:ext>
            </c:extLst>
          </c:dPt>
          <c:dPt>
            <c:idx val="2"/>
            <c:bubble3D val="0"/>
            <c:spPr>
              <a:solidFill>
                <a:schemeClr val="accent4"/>
              </a:soli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5-CB0B-4273-9090-3CC49354AA0D}"/>
              </c:ext>
            </c:extLst>
          </c:dPt>
          <c:dPt>
            <c:idx val="3"/>
            <c:bubble3D val="0"/>
            <c:spPr>
              <a:solidFill>
                <a:schemeClr val="accent3">
                  <a:lumMod val="60000"/>
                  <a:lumOff val="40000"/>
                </a:schemeClr>
              </a:soli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7-CB0B-4273-9090-3CC49354AA0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4"/>
                <c:pt idx="0">
                  <c:v>Yes</c:v>
                </c:pt>
                <c:pt idx="1">
                  <c:v>In Progress</c:v>
                </c:pt>
                <c:pt idx="2">
                  <c:v>Interested</c:v>
                </c:pt>
                <c:pt idx="3">
                  <c:v>Not Yet</c:v>
                </c:pt>
              </c:strCache>
            </c:strRef>
          </c:cat>
          <c:val>
            <c:numRef>
              <c:f>Sheet1!$B$2:$B$5</c:f>
              <c:numCache>
                <c:formatCode>0%</c:formatCode>
                <c:ptCount val="4"/>
                <c:pt idx="0">
                  <c:v>0.68</c:v>
                </c:pt>
                <c:pt idx="1">
                  <c:v>0.18</c:v>
                </c:pt>
                <c:pt idx="2">
                  <c:v>0.08</c:v>
                </c:pt>
                <c:pt idx="3">
                  <c:v>0.06</c:v>
                </c:pt>
              </c:numCache>
            </c:numRef>
          </c:val>
          <c:extLst xmlns:c16r2="http://schemas.microsoft.com/office/drawing/2015/06/chart">
            <c:ext xmlns:c16="http://schemas.microsoft.com/office/drawing/2014/chart" uri="{C3380CC4-5D6E-409C-BE32-E72D297353CC}">
              <c16:uniqueId val="{00000008-CB0B-4273-9090-3CC49354AA0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500"/>
              <a:t>The SOAR Model Increases SSI/SSDI Approval Rates</a:t>
            </a:r>
          </a:p>
          <a:p>
            <a:pPr>
              <a:defRPr/>
            </a:pPr>
            <a:r>
              <a:rPr lang="en-US" sz="1500"/>
              <a:t>for Eligible Indiviudals</a:t>
            </a:r>
          </a:p>
        </c:rich>
      </c:tx>
      <c:layout>
        <c:manualLayout>
          <c:xMode val="edge"/>
          <c:yMode val="edge"/>
          <c:x val="0.110118500218572"/>
          <c:y val="1.7977528089887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Using SOAR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0"/>
                  <c:y val="-0.27873024860656498"/>
                </c:manualLayout>
              </c:layout>
              <c:tx>
                <c:rich>
                  <a:bodyPr/>
                  <a:lstStyle/>
                  <a:p>
                    <a:fld id="{C3F4A1A5-CBBC-4014-B7CE-D355C57107C1}" type="VALUE">
                      <a:rPr lang="en-US"/>
                      <a:pPr/>
                      <a:t>[VALUE]</a:t>
                    </a:fld>
                    <a:r>
                      <a:rPr lang="en-US"/>
                      <a:t>%</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D83-4E83-B941-19A03AC2EA68}"/>
                </c:ext>
                <c:ext xmlns:c15="http://schemas.microsoft.com/office/drawing/2012/chart" uri="{CE6537A1-D6FC-4f65-9D91-7224C49458BB}">
                  <c15:dlblFieldTable/>
                  <c15:showDataLabelsRange val="0"/>
                </c:ext>
              </c:extLst>
            </c:dLbl>
            <c:dLbl>
              <c:idx val="1"/>
              <c:layout>
                <c:manualLayout>
                  <c:x val="0"/>
                  <c:y val="-0.219845704680173"/>
                </c:manualLayout>
              </c:layout>
              <c:tx>
                <c:rich>
                  <a:bodyPr/>
                  <a:lstStyle/>
                  <a:p>
                    <a:r>
                      <a:rPr lang="en-US"/>
                      <a:t>65%</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D83-4E83-B941-19A03AC2EA68}"/>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2-AD83-4E83-B941-19A03AC2EA68}"/>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3-AD83-4E83-B941-19A03AC2EA6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Average approval rate among the top 10 highest performing states using SOAR (2018)</c:v>
                </c:pt>
                <c:pt idx="1">
                  <c:v>Average national approval rate using SOAR (2018)</c:v>
                </c:pt>
                <c:pt idx="2">
                  <c:v>Average national approval rate without SOAR</c:v>
                </c:pt>
                <c:pt idx="3">
                  <c:v>Applicants experiencing homelessness approved for SSI/SSDI without assistance</c:v>
                </c:pt>
              </c:strCache>
            </c:strRef>
          </c:cat>
          <c:val>
            <c:numRef>
              <c:f>Sheet1!$B$2:$B$5</c:f>
              <c:numCache>
                <c:formatCode>General</c:formatCode>
                <c:ptCount val="4"/>
                <c:pt idx="0">
                  <c:v>82</c:v>
                </c:pt>
                <c:pt idx="1">
                  <c:v>65</c:v>
                </c:pt>
                <c:pt idx="2">
                  <c:v>0</c:v>
                </c:pt>
                <c:pt idx="3">
                  <c:v>0</c:v>
                </c:pt>
              </c:numCache>
            </c:numRef>
          </c:val>
          <c:extLst xmlns:c16r2="http://schemas.microsoft.com/office/drawing/2015/06/chart">
            <c:ext xmlns:c16="http://schemas.microsoft.com/office/drawing/2014/chart" uri="{C3380CC4-5D6E-409C-BE32-E72D297353CC}">
              <c16:uniqueId val="{00000004-AD83-4E83-B941-19A03AC2EA68}"/>
            </c:ext>
          </c:extLst>
        </c:ser>
        <c:ser>
          <c:idx val="1"/>
          <c:order val="1"/>
          <c:tx>
            <c:strRef>
              <c:f>Sheet1!$C$1</c:f>
              <c:strCache>
                <c:ptCount val="1"/>
                <c:pt idx="0">
                  <c:v>Without SOAR</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delete val="1"/>
              <c:extLst xmlns:c16r2="http://schemas.microsoft.com/office/drawing/2015/06/chart">
                <c:ext xmlns:c16="http://schemas.microsoft.com/office/drawing/2014/chart" uri="{C3380CC4-5D6E-409C-BE32-E72D297353CC}">
                  <c16:uniqueId val="{00000005-AD83-4E83-B941-19A03AC2EA68}"/>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6-AD83-4E83-B941-19A03AC2EA68}"/>
                </c:ext>
                <c:ext xmlns:c15="http://schemas.microsoft.com/office/drawing/2012/chart" uri="{CE6537A1-D6FC-4f65-9D91-7224C49458BB}"/>
              </c:extLst>
            </c:dLbl>
            <c:dLbl>
              <c:idx val="2"/>
              <c:layout>
                <c:manualLayout>
                  <c:x val="-7.6245046985023797E-17"/>
                  <c:y val="-0.128205128205128"/>
                </c:manualLayout>
              </c:layout>
              <c:tx>
                <c:rich>
                  <a:bodyPr/>
                  <a:lstStyle/>
                  <a:p>
                    <a:fld id="{101E26D0-4841-4A7F-B5C7-DA3E5C2EDE49}" type="VALUE">
                      <a:rPr lang="en-US"/>
                      <a:pPr/>
                      <a:t>[VALUE]</a:t>
                    </a:fld>
                    <a:r>
                      <a:rPr lang="en-US"/>
                      <a:t>%</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AD83-4E83-B941-19A03AC2EA68}"/>
                </c:ext>
                <c:ext xmlns:c15="http://schemas.microsoft.com/office/drawing/2012/chart" uri="{CE6537A1-D6FC-4f65-9D91-7224C49458BB}">
                  <c15:dlblFieldTable/>
                  <c15:showDataLabelsRange val="0"/>
                </c:ext>
              </c:extLst>
            </c:dLbl>
            <c:dLbl>
              <c:idx val="3"/>
              <c:delete val="1"/>
              <c:extLst xmlns:c16r2="http://schemas.microsoft.com/office/drawing/2015/06/chart">
                <c:ext xmlns:c16="http://schemas.microsoft.com/office/drawing/2014/chart" uri="{C3380CC4-5D6E-409C-BE32-E72D297353CC}">
                  <c16:uniqueId val="{00000008-AD83-4E83-B941-19A03AC2EA6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Average approval rate among the top 10 highest performing states using SOAR (2018)</c:v>
                </c:pt>
                <c:pt idx="1">
                  <c:v>Average national approval rate using SOAR (2018)</c:v>
                </c:pt>
                <c:pt idx="2">
                  <c:v>Average national approval rate without SOAR</c:v>
                </c:pt>
                <c:pt idx="3">
                  <c:v>Applicants experiencing homelessness approved for SSI/SSDI without assistance</c:v>
                </c:pt>
              </c:strCache>
            </c:strRef>
          </c:cat>
          <c:val>
            <c:numRef>
              <c:f>Sheet1!$C$2:$C$5</c:f>
              <c:numCache>
                <c:formatCode>General</c:formatCode>
                <c:ptCount val="4"/>
                <c:pt idx="0">
                  <c:v>0</c:v>
                </c:pt>
                <c:pt idx="1">
                  <c:v>0</c:v>
                </c:pt>
                <c:pt idx="2">
                  <c:v>29</c:v>
                </c:pt>
                <c:pt idx="3">
                  <c:v>10</c:v>
                </c:pt>
              </c:numCache>
            </c:numRef>
          </c:val>
          <c:extLst xmlns:c16r2="http://schemas.microsoft.com/office/drawing/2015/06/chart">
            <c:ext xmlns:c16="http://schemas.microsoft.com/office/drawing/2014/chart" uri="{C3380CC4-5D6E-409C-BE32-E72D297353CC}">
              <c16:uniqueId val="{00000009-AD83-4E83-B941-19A03AC2EA68}"/>
            </c:ext>
          </c:extLst>
        </c:ser>
        <c:ser>
          <c:idx val="2"/>
          <c:order val="2"/>
          <c:tx>
            <c:strRef>
              <c:f>Sheet1!$D$1</c:f>
              <c:strCache>
                <c:ptCount val="1"/>
                <c:pt idx="0">
                  <c:v>Without SOAR2</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delete val="1"/>
              <c:extLst xmlns:c16r2="http://schemas.microsoft.com/office/drawing/2015/06/chart">
                <c:ext xmlns:c16="http://schemas.microsoft.com/office/drawing/2014/chart" uri="{C3380CC4-5D6E-409C-BE32-E72D297353CC}">
                  <c16:uniqueId val="{0000000A-AD83-4E83-B941-19A03AC2EA68}"/>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B-AD83-4E83-B941-19A03AC2EA68}"/>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C-AD83-4E83-B941-19A03AC2EA68}"/>
                </c:ext>
                <c:ext xmlns:c15="http://schemas.microsoft.com/office/drawing/2012/chart" uri="{CE6537A1-D6FC-4f65-9D91-7224C49458BB}"/>
              </c:extLst>
            </c:dLbl>
            <c:dLbl>
              <c:idx val="3"/>
              <c:layout>
                <c:manualLayout>
                  <c:x val="0"/>
                  <c:y val="-5.4390054390054503E-2"/>
                </c:manualLayout>
              </c:layout>
              <c:tx>
                <c:rich>
                  <a:bodyPr/>
                  <a:lstStyle/>
                  <a:p>
                    <a:r>
                      <a:rPr lang="en-US"/>
                      <a:t>10-15%</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AD83-4E83-B941-19A03AC2EA6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Average approval rate among the top 10 highest performing states using SOAR (2018)</c:v>
                </c:pt>
                <c:pt idx="1">
                  <c:v>Average national approval rate using SOAR (2018)</c:v>
                </c:pt>
                <c:pt idx="2">
                  <c:v>Average national approval rate without SOAR</c:v>
                </c:pt>
                <c:pt idx="3">
                  <c:v>Applicants experiencing homelessness approved for SSI/SSDI without assistance</c:v>
                </c:pt>
              </c:strCache>
            </c:strRef>
          </c:cat>
          <c:val>
            <c:numRef>
              <c:f>Sheet1!$D$2:$D$5</c:f>
              <c:numCache>
                <c:formatCode>General</c:formatCode>
                <c:ptCount val="4"/>
                <c:pt idx="0">
                  <c:v>0</c:v>
                </c:pt>
                <c:pt idx="1">
                  <c:v>0</c:v>
                </c:pt>
                <c:pt idx="2">
                  <c:v>0</c:v>
                </c:pt>
                <c:pt idx="3">
                  <c:v>5</c:v>
                </c:pt>
              </c:numCache>
            </c:numRef>
          </c:val>
          <c:extLst xmlns:c16r2="http://schemas.microsoft.com/office/drawing/2015/06/chart">
            <c:ext xmlns:c16="http://schemas.microsoft.com/office/drawing/2014/chart" uri="{C3380CC4-5D6E-409C-BE32-E72D297353CC}">
              <c16:uniqueId val="{0000000E-AD83-4E83-B941-19A03AC2EA68}"/>
            </c:ext>
          </c:extLst>
        </c:ser>
        <c:dLbls>
          <c:dLblPos val="ctr"/>
          <c:showLegendKey val="0"/>
          <c:showVal val="1"/>
          <c:showCatName val="0"/>
          <c:showSerName val="0"/>
          <c:showPercent val="0"/>
          <c:showBubbleSize val="0"/>
        </c:dLbls>
        <c:gapWidth val="150"/>
        <c:overlap val="100"/>
        <c:axId val="782866416"/>
        <c:axId val="782862888"/>
      </c:barChart>
      <c:catAx>
        <c:axId val="7828664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2862888"/>
        <c:crosses val="autoZero"/>
        <c:auto val="1"/>
        <c:lblAlgn val="ctr"/>
        <c:lblOffset val="100"/>
        <c:noMultiLvlLbl val="0"/>
      </c:catAx>
      <c:valAx>
        <c:axId val="782862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Average Approval Rates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2866416"/>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F85567-3D02-40E7-A3C6-8740D7A972E7}"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E8BE53E7-DC80-4BF4-AEAB-754A492A0B5D}">
      <dgm:prSet phldrT="[Text]" custT="1"/>
      <dgm:spPr/>
      <dgm:t>
        <a:bodyPr/>
        <a:lstStyle/>
        <a:p>
          <a:pPr algn="l"/>
          <a:r>
            <a:rPr lang="en-US" sz="1200" b="1" i="1">
              <a:solidFill>
                <a:sysClr val="windowText" lastClr="000000"/>
              </a:solidFill>
              <a:latin typeface="+mj-lt"/>
            </a:rPr>
            <a:t>Criteria 1: The community has identified all Veterans experiencing homelessness</a:t>
          </a:r>
        </a:p>
      </dgm:t>
    </dgm:pt>
    <dgm:pt modelId="{14998C58-D229-48AD-9171-D176C1848BFA}" type="parTrans" cxnId="{D8EDD270-A174-4A0E-A02C-ADF4CFA8064A}">
      <dgm:prSet/>
      <dgm:spPr/>
      <dgm:t>
        <a:bodyPr/>
        <a:lstStyle/>
        <a:p>
          <a:pPr algn="l"/>
          <a:endParaRPr lang="en-US"/>
        </a:p>
      </dgm:t>
    </dgm:pt>
    <dgm:pt modelId="{F39E7675-E05F-40D3-B23B-3BDDDAE1E356}" type="sibTrans" cxnId="{D8EDD270-A174-4A0E-A02C-ADF4CFA8064A}">
      <dgm:prSet/>
      <dgm:spPr/>
      <dgm:t>
        <a:bodyPr/>
        <a:lstStyle/>
        <a:p>
          <a:pPr algn="l"/>
          <a:endParaRPr lang="en-US"/>
        </a:p>
      </dgm:t>
    </dgm:pt>
    <dgm:pt modelId="{DB5D3BCF-D77F-4B65-8346-1A866B2B8204}">
      <dgm:prSet phldrT="[Text]" custT="1"/>
      <dgm:spPr/>
      <dgm:t>
        <a:bodyPr/>
        <a:lstStyle/>
        <a:p>
          <a:pPr algn="l"/>
          <a:r>
            <a:rPr lang="en-US" sz="1150">
              <a:latin typeface="+mj-lt"/>
            </a:rPr>
            <a:t>When identifying Veterans, establish an assessment and referral procedure for those who report disabling mental health or medical conditions and who desire linkages to other income, so that income supports are fully incorporated into outreach and identification efforts of currently homeless Veterans.</a:t>
          </a:r>
        </a:p>
      </dgm:t>
    </dgm:pt>
    <dgm:pt modelId="{D745F18F-928C-44B4-80F3-D5D4DD4A03B1}" type="parTrans" cxnId="{E61D5DC1-22C9-4A16-B12B-76A7BAA35242}">
      <dgm:prSet/>
      <dgm:spPr/>
      <dgm:t>
        <a:bodyPr/>
        <a:lstStyle/>
        <a:p>
          <a:pPr algn="l"/>
          <a:endParaRPr lang="en-US"/>
        </a:p>
      </dgm:t>
    </dgm:pt>
    <dgm:pt modelId="{3E181828-67CD-4693-B94E-DB547872FD23}" type="sibTrans" cxnId="{E61D5DC1-22C9-4A16-B12B-76A7BAA35242}">
      <dgm:prSet/>
      <dgm:spPr/>
      <dgm:t>
        <a:bodyPr/>
        <a:lstStyle/>
        <a:p>
          <a:pPr algn="l"/>
          <a:endParaRPr lang="en-US"/>
        </a:p>
      </dgm:t>
    </dgm:pt>
    <dgm:pt modelId="{C722CA18-5C24-4F97-9383-B13B9EA29EDE}">
      <dgm:prSet phldrT="[Text]" custT="1"/>
      <dgm:spPr/>
      <dgm:t>
        <a:bodyPr/>
        <a:lstStyle/>
        <a:p>
          <a:pPr algn="l">
            <a:lnSpc>
              <a:spcPct val="100000"/>
            </a:lnSpc>
          </a:pPr>
          <a:r>
            <a:rPr lang="en-US" sz="1200" b="1" i="1">
              <a:solidFill>
                <a:sysClr val="windowText" lastClr="000000"/>
              </a:solidFill>
              <a:latin typeface="+mj-lt"/>
            </a:rPr>
            <a:t>Criteria 2: The community provides shelter immediately to any Veteran experiencing unsheltered homelessness who wants it</a:t>
          </a:r>
        </a:p>
      </dgm:t>
    </dgm:pt>
    <dgm:pt modelId="{8D5481BA-4FB7-4524-80C3-B9CCFA3D3A7B}" type="parTrans" cxnId="{E1425DF5-6809-4059-9899-1EA4B7E5FF5C}">
      <dgm:prSet/>
      <dgm:spPr/>
      <dgm:t>
        <a:bodyPr/>
        <a:lstStyle/>
        <a:p>
          <a:pPr algn="l"/>
          <a:endParaRPr lang="en-US"/>
        </a:p>
      </dgm:t>
    </dgm:pt>
    <dgm:pt modelId="{0B88D47B-282A-49CD-9E8A-2E02F32CD557}" type="sibTrans" cxnId="{E1425DF5-6809-4059-9899-1EA4B7E5FF5C}">
      <dgm:prSet/>
      <dgm:spPr/>
      <dgm:t>
        <a:bodyPr/>
        <a:lstStyle/>
        <a:p>
          <a:pPr algn="l"/>
          <a:endParaRPr lang="en-US"/>
        </a:p>
      </dgm:t>
    </dgm:pt>
    <dgm:pt modelId="{924A79B5-E1F5-4183-8306-97382291C2AA}">
      <dgm:prSet phldrT="[Text]" custT="1"/>
      <dgm:spPr/>
      <dgm:t>
        <a:bodyPr/>
        <a:lstStyle/>
        <a:p>
          <a:pPr algn="l"/>
          <a:r>
            <a:rPr lang="en-US" sz="1200" b="1" i="1">
              <a:solidFill>
                <a:sysClr val="windowText" lastClr="000000"/>
              </a:solidFill>
              <a:latin typeface="+mj-lt"/>
            </a:rPr>
            <a:t>Criteria 3: The community provides service-intensive transitional housing (SITH) only in limited instances </a:t>
          </a:r>
        </a:p>
      </dgm:t>
    </dgm:pt>
    <dgm:pt modelId="{365C9A97-CD65-4A6C-AABF-F811B2032374}" type="parTrans" cxnId="{F3159324-24B4-4F3F-B041-DDD49ECBCCE9}">
      <dgm:prSet/>
      <dgm:spPr/>
      <dgm:t>
        <a:bodyPr/>
        <a:lstStyle/>
        <a:p>
          <a:pPr algn="l"/>
          <a:endParaRPr lang="en-US"/>
        </a:p>
      </dgm:t>
    </dgm:pt>
    <dgm:pt modelId="{BF7848BE-7E79-452B-ABD0-7EEE5DB43C64}" type="sibTrans" cxnId="{F3159324-24B4-4F3F-B041-DDD49ECBCCE9}">
      <dgm:prSet/>
      <dgm:spPr/>
      <dgm:t>
        <a:bodyPr/>
        <a:lstStyle/>
        <a:p>
          <a:pPr algn="l"/>
          <a:endParaRPr lang="en-US"/>
        </a:p>
      </dgm:t>
    </dgm:pt>
    <dgm:pt modelId="{71E73B1F-1AA5-4F92-AAB4-42596DE263EF}">
      <dgm:prSet phldrT="[Text]" custT="1"/>
      <dgm:spPr/>
      <dgm:t>
        <a:bodyPr/>
        <a:lstStyle/>
        <a:p>
          <a:pPr algn="l"/>
          <a:r>
            <a:rPr lang="en-US" sz="1150">
              <a:latin typeface="+mj-lt"/>
            </a:rPr>
            <a:t>Train housing and shelter providers in SSI/SSDI eligibility requirements and SOAR referral procedures, so that upon intake into shelter, Veterans and their families can be quickly connected to SSI/SSDI assistance.</a:t>
          </a:r>
        </a:p>
      </dgm:t>
    </dgm:pt>
    <dgm:pt modelId="{586E6733-9A1B-4495-B68D-8AD58B73ACEC}" type="parTrans" cxnId="{21190AB5-C40D-4D2D-B0C5-6895C29E836B}">
      <dgm:prSet/>
      <dgm:spPr/>
      <dgm:t>
        <a:bodyPr/>
        <a:lstStyle/>
        <a:p>
          <a:pPr algn="l"/>
          <a:endParaRPr lang="en-US"/>
        </a:p>
      </dgm:t>
    </dgm:pt>
    <dgm:pt modelId="{2B3D7D18-4740-4907-A6C7-022128D5C5F4}" type="sibTrans" cxnId="{21190AB5-C40D-4D2D-B0C5-6895C29E836B}">
      <dgm:prSet/>
      <dgm:spPr/>
      <dgm:t>
        <a:bodyPr/>
        <a:lstStyle/>
        <a:p>
          <a:pPr algn="l"/>
          <a:endParaRPr lang="en-US"/>
        </a:p>
      </dgm:t>
    </dgm:pt>
    <dgm:pt modelId="{6040A144-3271-49D4-B3FE-08B3E684F7DC}">
      <dgm:prSet phldrT="[Text]" custT="1"/>
      <dgm:spPr/>
      <dgm:t>
        <a:bodyPr/>
        <a:lstStyle/>
        <a:p>
          <a:pPr algn="l"/>
          <a:r>
            <a:rPr lang="en-US" sz="1200" b="1" i="1">
              <a:solidFill>
                <a:sysClr val="windowText" lastClr="000000"/>
              </a:solidFill>
              <a:latin typeface="+mj-lt"/>
            </a:rPr>
            <a:t>Criteria 4: The community has capacity to assist Veterans to swiftly move into permanent housing</a:t>
          </a:r>
        </a:p>
      </dgm:t>
    </dgm:pt>
    <dgm:pt modelId="{44FC5CE9-263B-41CD-80F2-1757D670CEFA}" type="parTrans" cxnId="{8412DD42-BFB6-482B-9963-335AB759B12B}">
      <dgm:prSet/>
      <dgm:spPr/>
      <dgm:t>
        <a:bodyPr/>
        <a:lstStyle/>
        <a:p>
          <a:pPr algn="l"/>
          <a:endParaRPr lang="en-US"/>
        </a:p>
      </dgm:t>
    </dgm:pt>
    <dgm:pt modelId="{932E36B7-DD9F-42BA-A157-2FE94D23DDF3}" type="sibTrans" cxnId="{8412DD42-BFB6-482B-9963-335AB759B12B}">
      <dgm:prSet/>
      <dgm:spPr/>
      <dgm:t>
        <a:bodyPr/>
        <a:lstStyle/>
        <a:p>
          <a:pPr algn="l"/>
          <a:endParaRPr lang="en-US"/>
        </a:p>
      </dgm:t>
    </dgm:pt>
    <dgm:pt modelId="{398CAE9D-5ECB-4601-BE70-28209452AB09}">
      <dgm:prSet phldrT="[Text]" custT="1"/>
      <dgm:spPr/>
      <dgm:t>
        <a:bodyPr/>
        <a:lstStyle/>
        <a:p>
          <a:pPr algn="l"/>
          <a:r>
            <a:rPr lang="en-US" sz="1150">
              <a:latin typeface="+mj-lt"/>
            </a:rPr>
            <a:t>Quickly connect Veterans who choose Transitional Housing and have serious mental or medical health conditions with SOAR-trained staff to evaluate SSI/SSDI eligibility. Provide these Veterans with information about how SSI/SSDI benefits can help them maintain housing </a:t>
          </a:r>
          <a:r>
            <a:rPr lang="en-US" sz="1150">
              <a:solidFill>
                <a:sysClr val="windowText" lastClr="000000"/>
              </a:solidFill>
              <a:latin typeface="+mj-lt"/>
            </a:rPr>
            <a:t>stability when moving to permanent housing. </a:t>
          </a:r>
        </a:p>
      </dgm:t>
    </dgm:pt>
    <dgm:pt modelId="{2C60121C-33D5-4EE6-AF18-613F79A426FA}" type="parTrans" cxnId="{AA056F15-36D1-4FBE-A0F5-7FB8D4540863}">
      <dgm:prSet/>
      <dgm:spPr/>
      <dgm:t>
        <a:bodyPr/>
        <a:lstStyle/>
        <a:p>
          <a:pPr algn="l"/>
          <a:endParaRPr lang="en-US"/>
        </a:p>
      </dgm:t>
    </dgm:pt>
    <dgm:pt modelId="{F3B23727-2831-4F8E-BCE2-64E84A0A75E3}" type="sibTrans" cxnId="{AA056F15-36D1-4FBE-A0F5-7FB8D4540863}">
      <dgm:prSet/>
      <dgm:spPr/>
      <dgm:t>
        <a:bodyPr/>
        <a:lstStyle/>
        <a:p>
          <a:pPr algn="l"/>
          <a:endParaRPr lang="en-US"/>
        </a:p>
      </dgm:t>
    </dgm:pt>
    <dgm:pt modelId="{16129041-CDD4-45C9-8924-298DC81257DD}">
      <dgm:prSet phldrT="[Text]" custT="1"/>
      <dgm:spPr/>
      <dgm:t>
        <a:bodyPr/>
        <a:lstStyle/>
        <a:p>
          <a:pPr algn="l"/>
          <a:r>
            <a:rPr lang="en-US" sz="1200" b="1" i="1">
              <a:solidFill>
                <a:sysClr val="windowText" lastClr="000000"/>
              </a:solidFill>
              <a:latin typeface="+mj-lt"/>
            </a:rPr>
            <a:t>Criteria 5: The community has resources, plans, partnerships, and system capacity in place should any Veteran become homeless or be at risk of homelessness in the future</a:t>
          </a:r>
        </a:p>
      </dgm:t>
    </dgm:pt>
    <dgm:pt modelId="{594B355D-27D4-4DCF-B816-F6A144110A42}" type="parTrans" cxnId="{F0563F2C-FDBE-4187-8494-1C21D2BC921C}">
      <dgm:prSet/>
      <dgm:spPr/>
      <dgm:t>
        <a:bodyPr/>
        <a:lstStyle/>
        <a:p>
          <a:pPr algn="l"/>
          <a:endParaRPr lang="en-US"/>
        </a:p>
      </dgm:t>
    </dgm:pt>
    <dgm:pt modelId="{767B5EB7-7CF9-43CC-A32C-C95DD7578B45}" type="sibTrans" cxnId="{F0563F2C-FDBE-4187-8494-1C21D2BC921C}">
      <dgm:prSet/>
      <dgm:spPr/>
      <dgm:t>
        <a:bodyPr/>
        <a:lstStyle/>
        <a:p>
          <a:pPr algn="l"/>
          <a:endParaRPr lang="en-US"/>
        </a:p>
      </dgm:t>
    </dgm:pt>
    <dgm:pt modelId="{9DB33F77-A70B-4C12-8C63-C4F7099FCE8E}">
      <dgm:prSet phldrT="[Text]" custT="1"/>
      <dgm:spPr/>
      <dgm:t>
        <a:bodyPr/>
        <a:lstStyle/>
        <a:p>
          <a:pPr algn="l"/>
          <a:r>
            <a:rPr lang="en-US" sz="1150">
              <a:solidFill>
                <a:sysClr val="windowText" lastClr="000000"/>
              </a:solidFill>
              <a:latin typeface="+mj-lt"/>
            </a:rPr>
            <a:t>Where Veterans utilize bridge housing, connect them with a SOAR specialist who can expedite the benefit process and continue the application process as they are placed in permanent housing.  </a:t>
          </a:r>
        </a:p>
      </dgm:t>
    </dgm:pt>
    <dgm:pt modelId="{1F750F68-505F-49C9-B48C-C848945FE292}" type="parTrans" cxnId="{66017D57-DA3F-49F0-B77E-14C20DB8FE1A}">
      <dgm:prSet/>
      <dgm:spPr/>
      <dgm:t>
        <a:bodyPr/>
        <a:lstStyle/>
        <a:p>
          <a:endParaRPr lang="en-US"/>
        </a:p>
      </dgm:t>
    </dgm:pt>
    <dgm:pt modelId="{7FEB2ADB-4D08-40AE-9758-AA7B7CE16C24}" type="sibTrans" cxnId="{66017D57-DA3F-49F0-B77E-14C20DB8FE1A}">
      <dgm:prSet/>
      <dgm:spPr/>
      <dgm:t>
        <a:bodyPr/>
        <a:lstStyle/>
        <a:p>
          <a:endParaRPr lang="en-US"/>
        </a:p>
      </dgm:t>
    </dgm:pt>
    <dgm:pt modelId="{69B561AE-BBB1-4EAE-9AD3-5FCA36BDC7CA}">
      <dgm:prSet phldrT="[Text]" custT="1"/>
      <dgm:spPr/>
      <dgm:t>
        <a:bodyPr/>
        <a:lstStyle/>
        <a:p>
          <a:pPr algn="l"/>
          <a:r>
            <a:rPr lang="en-US" sz="1150">
              <a:latin typeface="+mj-lt"/>
            </a:rPr>
            <a:t>After successfully identifying all Veterans experiencing homelessness, continue to assess their needs and eligibility for SSI/SSDI benefits, prioritze them for services, and begin SOAR assistance.</a:t>
          </a:r>
        </a:p>
      </dgm:t>
    </dgm:pt>
    <dgm:pt modelId="{A49018B5-EA01-45EA-8BC6-86428AA88D60}" type="parTrans" cxnId="{6DFD2A73-3EBD-438B-8CF5-0B7C10EB1238}">
      <dgm:prSet/>
      <dgm:spPr/>
      <dgm:t>
        <a:bodyPr/>
        <a:lstStyle/>
        <a:p>
          <a:endParaRPr lang="en-US"/>
        </a:p>
      </dgm:t>
    </dgm:pt>
    <dgm:pt modelId="{74AC3B43-A82D-4660-977F-4F685E93B369}" type="sibTrans" cxnId="{6DFD2A73-3EBD-438B-8CF5-0B7C10EB1238}">
      <dgm:prSet/>
      <dgm:spPr/>
      <dgm:t>
        <a:bodyPr/>
        <a:lstStyle/>
        <a:p>
          <a:endParaRPr lang="en-US"/>
        </a:p>
      </dgm:t>
    </dgm:pt>
    <dgm:pt modelId="{7BB65A05-2838-4681-BE34-BC14C2C304A7}">
      <dgm:prSet phldrT="[Text]" custT="1"/>
      <dgm:spPr/>
      <dgm:t>
        <a:bodyPr/>
        <a:lstStyle/>
        <a:p>
          <a:pPr algn="l"/>
          <a:r>
            <a:rPr lang="en-US" sz="1150">
              <a:latin typeface="+mj-lt"/>
            </a:rPr>
            <a:t>Integrate SOAR into the local coordinated or centralized entry system, so that eligible indiviudals receive a rapid referral to SOAR Benefits Specialists to promote longer term housing stability.</a:t>
          </a:r>
        </a:p>
      </dgm:t>
    </dgm:pt>
    <dgm:pt modelId="{7055FE5D-CB15-435F-9B82-FB635A5C5853}" type="parTrans" cxnId="{94B39FFD-3B9C-411B-949C-C17DADEC0A8B}">
      <dgm:prSet/>
      <dgm:spPr/>
      <dgm:t>
        <a:bodyPr/>
        <a:lstStyle/>
        <a:p>
          <a:endParaRPr lang="en-US"/>
        </a:p>
      </dgm:t>
    </dgm:pt>
    <dgm:pt modelId="{E3799504-4A67-40AA-906E-5C9CFD35C6EC}" type="sibTrans" cxnId="{94B39FFD-3B9C-411B-949C-C17DADEC0A8B}">
      <dgm:prSet/>
      <dgm:spPr/>
      <dgm:t>
        <a:bodyPr/>
        <a:lstStyle/>
        <a:p>
          <a:endParaRPr lang="en-US"/>
        </a:p>
      </dgm:t>
    </dgm:pt>
    <dgm:pt modelId="{A95FDD81-98AF-465D-A1CB-0942DBCE1822}">
      <dgm:prSet phldrT="[Text]" custT="1"/>
      <dgm:spPr/>
      <dgm:t>
        <a:bodyPr/>
        <a:lstStyle/>
        <a:p>
          <a:pPr algn="l"/>
          <a:r>
            <a:rPr lang="en-US" sz="1150">
              <a:latin typeface="+mj-lt"/>
            </a:rPr>
            <a:t>As part of housing-focused supportive services, provide resources and information on how SSI/SSDI income can help increase housing stability in the medium and longer term.</a:t>
          </a:r>
        </a:p>
      </dgm:t>
    </dgm:pt>
    <dgm:pt modelId="{737CDF73-51C3-4424-BAB2-6D026D8E88FE}" type="parTrans" cxnId="{FBC65BB9-820A-4319-B3CF-1489E679AD0D}">
      <dgm:prSet/>
      <dgm:spPr/>
      <dgm:t>
        <a:bodyPr/>
        <a:lstStyle/>
        <a:p>
          <a:endParaRPr lang="en-US"/>
        </a:p>
      </dgm:t>
    </dgm:pt>
    <dgm:pt modelId="{3E8AE4F9-423F-4DBA-BD84-2B6F06AF8CBF}" type="sibTrans" cxnId="{FBC65BB9-820A-4319-B3CF-1489E679AD0D}">
      <dgm:prSet/>
      <dgm:spPr/>
      <dgm:t>
        <a:bodyPr/>
        <a:lstStyle/>
        <a:p>
          <a:endParaRPr lang="en-US"/>
        </a:p>
      </dgm:t>
    </dgm:pt>
    <dgm:pt modelId="{863A4695-1ED1-4313-B483-DC0DF5D1F592}">
      <dgm:prSet phldrT="[Text]" custT="1"/>
      <dgm:spPr/>
      <dgm:t>
        <a:bodyPr/>
        <a:lstStyle/>
        <a:p>
          <a:pPr algn="l"/>
          <a:r>
            <a:rPr lang="en-US" sz="1150">
              <a:latin typeface="+mj-lt"/>
            </a:rPr>
            <a:t>Engage with landlords to provide information about how Veteran families who have SSI/SSDI income have stable sources of income to pay rent, in efforts to open up new competitive permanent housing opportunities. </a:t>
          </a:r>
        </a:p>
      </dgm:t>
    </dgm:pt>
    <dgm:pt modelId="{EA0F28A6-6DDD-4E77-A5CB-39715F4C454C}" type="parTrans" cxnId="{DB8D706B-8B66-427C-86C4-FCC39146567C}">
      <dgm:prSet/>
      <dgm:spPr/>
      <dgm:t>
        <a:bodyPr/>
        <a:lstStyle/>
        <a:p>
          <a:endParaRPr lang="en-US"/>
        </a:p>
      </dgm:t>
    </dgm:pt>
    <dgm:pt modelId="{4B9321DE-C344-4CE0-9FC7-AE989DA246CE}" type="sibTrans" cxnId="{DB8D706B-8B66-427C-86C4-FCC39146567C}">
      <dgm:prSet/>
      <dgm:spPr/>
      <dgm:t>
        <a:bodyPr/>
        <a:lstStyle/>
        <a:p>
          <a:endParaRPr lang="en-US"/>
        </a:p>
      </dgm:t>
    </dgm:pt>
    <dgm:pt modelId="{ED06E1D4-2FAA-4027-AD7F-F1E0C5BB629B}" type="pres">
      <dgm:prSet presAssocID="{15F85567-3D02-40E7-A3C6-8740D7A972E7}" presName="linear" presStyleCnt="0">
        <dgm:presLayoutVars>
          <dgm:animLvl val="lvl"/>
          <dgm:resizeHandles val="exact"/>
        </dgm:presLayoutVars>
      </dgm:prSet>
      <dgm:spPr/>
      <dgm:t>
        <a:bodyPr/>
        <a:lstStyle/>
        <a:p>
          <a:endParaRPr lang="en-US"/>
        </a:p>
      </dgm:t>
    </dgm:pt>
    <dgm:pt modelId="{D3839582-1E44-44C6-9CC4-E63D82B506B3}" type="pres">
      <dgm:prSet presAssocID="{E8BE53E7-DC80-4BF4-AEAB-754A492A0B5D}" presName="parentText" presStyleLbl="node1" presStyleIdx="0" presStyleCnt="5" custScaleY="39452" custLinFactNeighborX="-10388" custLinFactNeighborY="-1774">
        <dgm:presLayoutVars>
          <dgm:chMax val="0"/>
          <dgm:bulletEnabled val="1"/>
        </dgm:presLayoutVars>
      </dgm:prSet>
      <dgm:spPr/>
      <dgm:t>
        <a:bodyPr/>
        <a:lstStyle/>
        <a:p>
          <a:endParaRPr lang="en-US"/>
        </a:p>
      </dgm:t>
    </dgm:pt>
    <dgm:pt modelId="{49593F8F-3CB7-4E59-AC92-F4BE08EDE56B}" type="pres">
      <dgm:prSet presAssocID="{E8BE53E7-DC80-4BF4-AEAB-754A492A0B5D}" presName="childText" presStyleLbl="revTx" presStyleIdx="0" presStyleCnt="5" custScaleY="114105">
        <dgm:presLayoutVars>
          <dgm:bulletEnabled val="1"/>
        </dgm:presLayoutVars>
      </dgm:prSet>
      <dgm:spPr/>
      <dgm:t>
        <a:bodyPr/>
        <a:lstStyle/>
        <a:p>
          <a:endParaRPr lang="en-US"/>
        </a:p>
      </dgm:t>
    </dgm:pt>
    <dgm:pt modelId="{22425772-65AD-4308-9A20-4E3CC2D7F41D}" type="pres">
      <dgm:prSet presAssocID="{C722CA18-5C24-4F97-9383-B13B9EA29EDE}" presName="parentText" presStyleLbl="node1" presStyleIdx="1" presStyleCnt="5" custScaleY="54612">
        <dgm:presLayoutVars>
          <dgm:chMax val="0"/>
          <dgm:bulletEnabled val="1"/>
        </dgm:presLayoutVars>
      </dgm:prSet>
      <dgm:spPr/>
      <dgm:t>
        <a:bodyPr/>
        <a:lstStyle/>
        <a:p>
          <a:endParaRPr lang="en-US"/>
        </a:p>
      </dgm:t>
    </dgm:pt>
    <dgm:pt modelId="{98052242-DD40-4BBB-9CBF-92ADDEC39D77}" type="pres">
      <dgm:prSet presAssocID="{C722CA18-5C24-4F97-9383-B13B9EA29EDE}" presName="childText" presStyleLbl="revTx" presStyleIdx="1" presStyleCnt="5" custScaleY="94588">
        <dgm:presLayoutVars>
          <dgm:bulletEnabled val="1"/>
        </dgm:presLayoutVars>
      </dgm:prSet>
      <dgm:spPr/>
      <dgm:t>
        <a:bodyPr/>
        <a:lstStyle/>
        <a:p>
          <a:endParaRPr lang="en-US"/>
        </a:p>
      </dgm:t>
    </dgm:pt>
    <dgm:pt modelId="{1CD8C658-FD4D-4659-8F97-3424EB8C728C}" type="pres">
      <dgm:prSet presAssocID="{924A79B5-E1F5-4183-8306-97382291C2AA}" presName="parentText" presStyleLbl="node1" presStyleIdx="2" presStyleCnt="5" custScaleY="36275">
        <dgm:presLayoutVars>
          <dgm:chMax val="0"/>
          <dgm:bulletEnabled val="1"/>
        </dgm:presLayoutVars>
      </dgm:prSet>
      <dgm:spPr/>
      <dgm:t>
        <a:bodyPr/>
        <a:lstStyle/>
        <a:p>
          <a:endParaRPr lang="en-US"/>
        </a:p>
      </dgm:t>
    </dgm:pt>
    <dgm:pt modelId="{A9CD7C73-63B6-4E35-AFB4-DC7EB9079C23}" type="pres">
      <dgm:prSet presAssocID="{924A79B5-E1F5-4183-8306-97382291C2AA}" presName="childText" presStyleLbl="revTx" presStyleIdx="2" presStyleCnt="5" custScaleY="105188">
        <dgm:presLayoutVars>
          <dgm:bulletEnabled val="1"/>
        </dgm:presLayoutVars>
      </dgm:prSet>
      <dgm:spPr/>
      <dgm:t>
        <a:bodyPr/>
        <a:lstStyle/>
        <a:p>
          <a:endParaRPr lang="en-US"/>
        </a:p>
      </dgm:t>
    </dgm:pt>
    <dgm:pt modelId="{E6AC07E6-8CD9-4C35-946C-AA8BF9C5A24E}" type="pres">
      <dgm:prSet presAssocID="{6040A144-3271-49D4-B3FE-08B3E684F7DC}" presName="parentText" presStyleLbl="node1" presStyleIdx="3" presStyleCnt="5" custScaleY="40416">
        <dgm:presLayoutVars>
          <dgm:chMax val="0"/>
          <dgm:bulletEnabled val="1"/>
        </dgm:presLayoutVars>
      </dgm:prSet>
      <dgm:spPr/>
      <dgm:t>
        <a:bodyPr/>
        <a:lstStyle/>
        <a:p>
          <a:endParaRPr lang="en-US"/>
        </a:p>
      </dgm:t>
    </dgm:pt>
    <dgm:pt modelId="{C85765FE-0272-49BA-9F8E-2198102242FF}" type="pres">
      <dgm:prSet presAssocID="{6040A144-3271-49D4-B3FE-08B3E684F7DC}" presName="childText" presStyleLbl="revTx" presStyleIdx="3" presStyleCnt="5" custScaleY="63965">
        <dgm:presLayoutVars>
          <dgm:bulletEnabled val="1"/>
        </dgm:presLayoutVars>
      </dgm:prSet>
      <dgm:spPr/>
      <dgm:t>
        <a:bodyPr/>
        <a:lstStyle/>
        <a:p>
          <a:endParaRPr lang="en-US"/>
        </a:p>
      </dgm:t>
    </dgm:pt>
    <dgm:pt modelId="{BA525A1D-47FD-41AD-B16F-8FC3B829FCDD}" type="pres">
      <dgm:prSet presAssocID="{16129041-CDD4-45C9-8924-298DC81257DD}" presName="parentText" presStyleLbl="node1" presStyleIdx="4" presStyleCnt="5" custScaleY="49491">
        <dgm:presLayoutVars>
          <dgm:chMax val="0"/>
          <dgm:bulletEnabled val="1"/>
        </dgm:presLayoutVars>
      </dgm:prSet>
      <dgm:spPr/>
      <dgm:t>
        <a:bodyPr/>
        <a:lstStyle/>
        <a:p>
          <a:endParaRPr lang="en-US"/>
        </a:p>
      </dgm:t>
    </dgm:pt>
    <dgm:pt modelId="{51C250B8-3DE8-4AA9-A123-0FFF6EDFCC30}" type="pres">
      <dgm:prSet presAssocID="{16129041-CDD4-45C9-8924-298DC81257DD}" presName="childText" presStyleLbl="revTx" presStyleIdx="4" presStyleCnt="5" custScaleY="67994">
        <dgm:presLayoutVars>
          <dgm:bulletEnabled val="1"/>
        </dgm:presLayoutVars>
      </dgm:prSet>
      <dgm:spPr/>
      <dgm:t>
        <a:bodyPr/>
        <a:lstStyle/>
        <a:p>
          <a:endParaRPr lang="en-US"/>
        </a:p>
      </dgm:t>
    </dgm:pt>
  </dgm:ptLst>
  <dgm:cxnLst>
    <dgm:cxn modelId="{E61D5DC1-22C9-4A16-B12B-76A7BAA35242}" srcId="{E8BE53E7-DC80-4BF4-AEAB-754A492A0B5D}" destId="{DB5D3BCF-D77F-4B65-8346-1A866B2B8204}" srcOrd="0" destOrd="0" parTransId="{D745F18F-928C-44B4-80F3-D5D4DD4A03B1}" sibTransId="{3E181828-67CD-4693-B94E-DB547872FD23}"/>
    <dgm:cxn modelId="{4BD3B9D8-B33F-43FD-9DF6-765F7CA87189}" type="presOf" srcId="{69B561AE-BBB1-4EAE-9AD3-5FCA36BDC7CA}" destId="{49593F8F-3CB7-4E59-AC92-F4BE08EDE56B}" srcOrd="0" destOrd="1" presId="urn:microsoft.com/office/officeart/2005/8/layout/vList2"/>
    <dgm:cxn modelId="{1BD3C722-A077-4C43-A134-714664608E6B}" type="presOf" srcId="{16129041-CDD4-45C9-8924-298DC81257DD}" destId="{BA525A1D-47FD-41AD-B16F-8FC3B829FCDD}" srcOrd="0" destOrd="0" presId="urn:microsoft.com/office/officeart/2005/8/layout/vList2"/>
    <dgm:cxn modelId="{AA056F15-36D1-4FBE-A0F5-7FB8D4540863}" srcId="{924A79B5-E1F5-4183-8306-97382291C2AA}" destId="{398CAE9D-5ECB-4601-BE70-28209452AB09}" srcOrd="0" destOrd="0" parTransId="{2C60121C-33D5-4EE6-AF18-613F79A426FA}" sibTransId="{F3B23727-2831-4F8E-BCE2-64E84A0A75E3}"/>
    <dgm:cxn modelId="{9C601D45-9EA6-4A56-9800-D913A9D85FC7}" type="presOf" srcId="{DB5D3BCF-D77F-4B65-8346-1A866B2B8204}" destId="{49593F8F-3CB7-4E59-AC92-F4BE08EDE56B}" srcOrd="0" destOrd="0" presId="urn:microsoft.com/office/officeart/2005/8/layout/vList2"/>
    <dgm:cxn modelId="{0A6CB161-6F24-4CD2-B271-43CAE395B0C9}" type="presOf" srcId="{71E73B1F-1AA5-4F92-AAB4-42596DE263EF}" destId="{98052242-DD40-4BBB-9CBF-92ADDEC39D77}" srcOrd="0" destOrd="0" presId="urn:microsoft.com/office/officeart/2005/8/layout/vList2"/>
    <dgm:cxn modelId="{F3E7468A-5328-4812-97A1-14EC2FE787A5}" type="presOf" srcId="{A95FDD81-98AF-465D-A1CB-0942DBCE1822}" destId="{98052242-DD40-4BBB-9CBF-92ADDEC39D77}" srcOrd="0" destOrd="1" presId="urn:microsoft.com/office/officeart/2005/8/layout/vList2"/>
    <dgm:cxn modelId="{66017D57-DA3F-49F0-B77E-14C20DB8FE1A}" srcId="{924A79B5-E1F5-4183-8306-97382291C2AA}" destId="{9DB33F77-A70B-4C12-8C63-C4F7099FCE8E}" srcOrd="1" destOrd="0" parTransId="{1F750F68-505F-49C9-B48C-C848945FE292}" sibTransId="{7FEB2ADB-4D08-40AE-9758-AA7B7CE16C24}"/>
    <dgm:cxn modelId="{8412DD42-BFB6-482B-9963-335AB759B12B}" srcId="{15F85567-3D02-40E7-A3C6-8740D7A972E7}" destId="{6040A144-3271-49D4-B3FE-08B3E684F7DC}" srcOrd="3" destOrd="0" parTransId="{44FC5CE9-263B-41CD-80F2-1757D670CEFA}" sibTransId="{932E36B7-DD9F-42BA-A157-2FE94D23DDF3}"/>
    <dgm:cxn modelId="{8BFF1367-812C-41E9-ACD2-A485C1113875}" type="presOf" srcId="{7BB65A05-2838-4681-BE34-BC14C2C304A7}" destId="{51C250B8-3DE8-4AA9-A123-0FFF6EDFCC30}" srcOrd="0" destOrd="0" presId="urn:microsoft.com/office/officeart/2005/8/layout/vList2"/>
    <dgm:cxn modelId="{F0563F2C-FDBE-4187-8494-1C21D2BC921C}" srcId="{15F85567-3D02-40E7-A3C6-8740D7A972E7}" destId="{16129041-CDD4-45C9-8924-298DC81257DD}" srcOrd="4" destOrd="0" parTransId="{594B355D-27D4-4DCF-B816-F6A144110A42}" sibTransId="{767B5EB7-7CF9-43CC-A32C-C95DD7578B45}"/>
    <dgm:cxn modelId="{489084F3-0896-49B2-A280-F9E182877AA6}" type="presOf" srcId="{398CAE9D-5ECB-4601-BE70-28209452AB09}" destId="{A9CD7C73-63B6-4E35-AFB4-DC7EB9079C23}" srcOrd="0" destOrd="0" presId="urn:microsoft.com/office/officeart/2005/8/layout/vList2"/>
    <dgm:cxn modelId="{B0AF7E24-17FD-43BC-98A0-AE3F0D38EC3B}" type="presOf" srcId="{9DB33F77-A70B-4C12-8C63-C4F7099FCE8E}" destId="{A9CD7C73-63B6-4E35-AFB4-DC7EB9079C23}" srcOrd="0" destOrd="1" presId="urn:microsoft.com/office/officeart/2005/8/layout/vList2"/>
    <dgm:cxn modelId="{9B7FD947-CCA4-4AC2-9621-44C6E482F808}" type="presOf" srcId="{E8BE53E7-DC80-4BF4-AEAB-754A492A0B5D}" destId="{D3839582-1E44-44C6-9CC4-E63D82B506B3}" srcOrd="0" destOrd="0" presId="urn:microsoft.com/office/officeart/2005/8/layout/vList2"/>
    <dgm:cxn modelId="{351AAAA9-D52B-417D-9C4C-1671698A5225}" type="presOf" srcId="{863A4695-1ED1-4313-B483-DC0DF5D1F592}" destId="{C85765FE-0272-49BA-9F8E-2198102242FF}" srcOrd="0" destOrd="0" presId="urn:microsoft.com/office/officeart/2005/8/layout/vList2"/>
    <dgm:cxn modelId="{ABC1AEC3-1B17-4A17-B724-EAF94EA467A1}" type="presOf" srcId="{924A79B5-E1F5-4183-8306-97382291C2AA}" destId="{1CD8C658-FD4D-4659-8F97-3424EB8C728C}" srcOrd="0" destOrd="0" presId="urn:microsoft.com/office/officeart/2005/8/layout/vList2"/>
    <dgm:cxn modelId="{94B39FFD-3B9C-411B-949C-C17DADEC0A8B}" srcId="{16129041-CDD4-45C9-8924-298DC81257DD}" destId="{7BB65A05-2838-4681-BE34-BC14C2C304A7}" srcOrd="0" destOrd="0" parTransId="{7055FE5D-CB15-435F-9B82-FB635A5C5853}" sibTransId="{E3799504-4A67-40AA-906E-5C9CFD35C6EC}"/>
    <dgm:cxn modelId="{E1425DF5-6809-4059-9899-1EA4B7E5FF5C}" srcId="{15F85567-3D02-40E7-A3C6-8740D7A972E7}" destId="{C722CA18-5C24-4F97-9383-B13B9EA29EDE}" srcOrd="1" destOrd="0" parTransId="{8D5481BA-4FB7-4524-80C3-B9CCFA3D3A7B}" sibTransId="{0B88D47B-282A-49CD-9E8A-2E02F32CD557}"/>
    <dgm:cxn modelId="{DB8D706B-8B66-427C-86C4-FCC39146567C}" srcId="{6040A144-3271-49D4-B3FE-08B3E684F7DC}" destId="{863A4695-1ED1-4313-B483-DC0DF5D1F592}" srcOrd="0" destOrd="0" parTransId="{EA0F28A6-6DDD-4E77-A5CB-39715F4C454C}" sibTransId="{4B9321DE-C344-4CE0-9FC7-AE989DA246CE}"/>
    <dgm:cxn modelId="{D8EDD270-A174-4A0E-A02C-ADF4CFA8064A}" srcId="{15F85567-3D02-40E7-A3C6-8740D7A972E7}" destId="{E8BE53E7-DC80-4BF4-AEAB-754A492A0B5D}" srcOrd="0" destOrd="0" parTransId="{14998C58-D229-48AD-9171-D176C1848BFA}" sibTransId="{F39E7675-E05F-40D3-B23B-3BDDDAE1E356}"/>
    <dgm:cxn modelId="{F3159324-24B4-4F3F-B041-DDD49ECBCCE9}" srcId="{15F85567-3D02-40E7-A3C6-8740D7A972E7}" destId="{924A79B5-E1F5-4183-8306-97382291C2AA}" srcOrd="2" destOrd="0" parTransId="{365C9A97-CD65-4A6C-AABF-F811B2032374}" sibTransId="{BF7848BE-7E79-452B-ABD0-7EEE5DB43C64}"/>
    <dgm:cxn modelId="{FBC65BB9-820A-4319-B3CF-1489E679AD0D}" srcId="{C722CA18-5C24-4F97-9383-B13B9EA29EDE}" destId="{A95FDD81-98AF-465D-A1CB-0942DBCE1822}" srcOrd="1" destOrd="0" parTransId="{737CDF73-51C3-4424-BAB2-6D026D8E88FE}" sibTransId="{3E8AE4F9-423F-4DBA-BD84-2B6F06AF8CBF}"/>
    <dgm:cxn modelId="{844E9A65-D6D3-4839-BD56-EF265200C477}" type="presOf" srcId="{6040A144-3271-49D4-B3FE-08B3E684F7DC}" destId="{E6AC07E6-8CD9-4C35-946C-AA8BF9C5A24E}" srcOrd="0" destOrd="0" presId="urn:microsoft.com/office/officeart/2005/8/layout/vList2"/>
    <dgm:cxn modelId="{21190AB5-C40D-4D2D-B0C5-6895C29E836B}" srcId="{C722CA18-5C24-4F97-9383-B13B9EA29EDE}" destId="{71E73B1F-1AA5-4F92-AAB4-42596DE263EF}" srcOrd="0" destOrd="0" parTransId="{586E6733-9A1B-4495-B68D-8AD58B73ACEC}" sibTransId="{2B3D7D18-4740-4907-A6C7-022128D5C5F4}"/>
    <dgm:cxn modelId="{91028CB7-E258-4983-964D-DC8E5D22BAF2}" type="presOf" srcId="{C722CA18-5C24-4F97-9383-B13B9EA29EDE}" destId="{22425772-65AD-4308-9A20-4E3CC2D7F41D}" srcOrd="0" destOrd="0" presId="urn:microsoft.com/office/officeart/2005/8/layout/vList2"/>
    <dgm:cxn modelId="{B3B195A0-8F64-4B75-A5E6-0AD7D0570E39}" type="presOf" srcId="{15F85567-3D02-40E7-A3C6-8740D7A972E7}" destId="{ED06E1D4-2FAA-4027-AD7F-F1E0C5BB629B}" srcOrd="0" destOrd="0" presId="urn:microsoft.com/office/officeart/2005/8/layout/vList2"/>
    <dgm:cxn modelId="{6DFD2A73-3EBD-438B-8CF5-0B7C10EB1238}" srcId="{E8BE53E7-DC80-4BF4-AEAB-754A492A0B5D}" destId="{69B561AE-BBB1-4EAE-9AD3-5FCA36BDC7CA}" srcOrd="1" destOrd="0" parTransId="{A49018B5-EA01-45EA-8BC6-86428AA88D60}" sibTransId="{74AC3B43-A82D-4660-977F-4F685E93B369}"/>
    <dgm:cxn modelId="{E6D7CB25-0BFE-466C-9D6A-2892497FEEEC}" type="presParOf" srcId="{ED06E1D4-2FAA-4027-AD7F-F1E0C5BB629B}" destId="{D3839582-1E44-44C6-9CC4-E63D82B506B3}" srcOrd="0" destOrd="0" presId="urn:microsoft.com/office/officeart/2005/8/layout/vList2"/>
    <dgm:cxn modelId="{E1F6E0AE-22C7-4307-9D68-2876BB3249BF}" type="presParOf" srcId="{ED06E1D4-2FAA-4027-AD7F-F1E0C5BB629B}" destId="{49593F8F-3CB7-4E59-AC92-F4BE08EDE56B}" srcOrd="1" destOrd="0" presId="urn:microsoft.com/office/officeart/2005/8/layout/vList2"/>
    <dgm:cxn modelId="{CD685E64-CC7A-435F-A9A9-ED0E54517FEC}" type="presParOf" srcId="{ED06E1D4-2FAA-4027-AD7F-F1E0C5BB629B}" destId="{22425772-65AD-4308-9A20-4E3CC2D7F41D}" srcOrd="2" destOrd="0" presId="urn:microsoft.com/office/officeart/2005/8/layout/vList2"/>
    <dgm:cxn modelId="{9F8C39F9-9CC4-4706-8599-DE9B8014D07F}" type="presParOf" srcId="{ED06E1D4-2FAA-4027-AD7F-F1E0C5BB629B}" destId="{98052242-DD40-4BBB-9CBF-92ADDEC39D77}" srcOrd="3" destOrd="0" presId="urn:microsoft.com/office/officeart/2005/8/layout/vList2"/>
    <dgm:cxn modelId="{3252C4C6-5048-4A30-8328-C4CC1ECB9D57}" type="presParOf" srcId="{ED06E1D4-2FAA-4027-AD7F-F1E0C5BB629B}" destId="{1CD8C658-FD4D-4659-8F97-3424EB8C728C}" srcOrd="4" destOrd="0" presId="urn:microsoft.com/office/officeart/2005/8/layout/vList2"/>
    <dgm:cxn modelId="{853AAB9B-C7AD-48C0-AEF2-4A4A74F02CF1}" type="presParOf" srcId="{ED06E1D4-2FAA-4027-AD7F-F1E0C5BB629B}" destId="{A9CD7C73-63B6-4E35-AFB4-DC7EB9079C23}" srcOrd="5" destOrd="0" presId="urn:microsoft.com/office/officeart/2005/8/layout/vList2"/>
    <dgm:cxn modelId="{6A180BDA-A1B1-4DB2-A7C2-5EB6382ACB2D}" type="presParOf" srcId="{ED06E1D4-2FAA-4027-AD7F-F1E0C5BB629B}" destId="{E6AC07E6-8CD9-4C35-946C-AA8BF9C5A24E}" srcOrd="6" destOrd="0" presId="urn:microsoft.com/office/officeart/2005/8/layout/vList2"/>
    <dgm:cxn modelId="{2FF48800-9210-4A03-97FC-F716CA7341EC}" type="presParOf" srcId="{ED06E1D4-2FAA-4027-AD7F-F1E0C5BB629B}" destId="{C85765FE-0272-49BA-9F8E-2198102242FF}" srcOrd="7" destOrd="0" presId="urn:microsoft.com/office/officeart/2005/8/layout/vList2"/>
    <dgm:cxn modelId="{AD5562E6-5949-4F81-A3EF-8321D5F0B208}" type="presParOf" srcId="{ED06E1D4-2FAA-4027-AD7F-F1E0C5BB629B}" destId="{BA525A1D-47FD-41AD-B16F-8FC3B829FCDD}" srcOrd="8" destOrd="0" presId="urn:microsoft.com/office/officeart/2005/8/layout/vList2"/>
    <dgm:cxn modelId="{2FB223B8-ACBD-4823-BCF0-A1D7EAE04AB5}" type="presParOf" srcId="{ED06E1D4-2FAA-4027-AD7F-F1E0C5BB629B}" destId="{51C250B8-3DE8-4AA9-A123-0FFF6EDFCC30}" srcOrd="9" destOrd="0" presId="urn:microsoft.com/office/officeart/2005/8/layout/vList2"/>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4AD457-5172-47FF-BCA5-B7FE843B24FD}" type="doc">
      <dgm:prSet loTypeId="urn:microsoft.com/office/officeart/2005/8/layout/venn1" loCatId="relationship" qsTypeId="urn:microsoft.com/office/officeart/2005/8/quickstyle/simple1" qsCatId="simple" csTypeId="urn:microsoft.com/office/officeart/2005/8/colors/colorful1" csCatId="colorful" phldr="1"/>
      <dgm:spPr/>
    </dgm:pt>
    <dgm:pt modelId="{7851A194-EEA2-4186-9EDE-13D039584B77}">
      <dgm:prSet phldrT="[Text]" custT="1"/>
      <dgm:spPr/>
      <dgm:t>
        <a:bodyPr/>
        <a:lstStyle/>
        <a:p>
          <a:pPr algn="ctr"/>
          <a:r>
            <a:rPr lang="en-US" sz="950"/>
            <a:t>Employment</a:t>
          </a:r>
        </a:p>
      </dgm:t>
    </dgm:pt>
    <dgm:pt modelId="{5D3F7B2D-2185-491C-91D1-F541F65620D0}" type="parTrans" cxnId="{27DEC796-ACDB-49D4-B69A-096E97C9CCE2}">
      <dgm:prSet/>
      <dgm:spPr/>
      <dgm:t>
        <a:bodyPr/>
        <a:lstStyle/>
        <a:p>
          <a:pPr algn="ctr"/>
          <a:endParaRPr lang="en-US"/>
        </a:p>
      </dgm:t>
    </dgm:pt>
    <dgm:pt modelId="{66959DCA-6744-404F-AF1C-7F44F0249880}" type="sibTrans" cxnId="{27DEC796-ACDB-49D4-B69A-096E97C9CCE2}">
      <dgm:prSet/>
      <dgm:spPr/>
      <dgm:t>
        <a:bodyPr/>
        <a:lstStyle/>
        <a:p>
          <a:pPr algn="ctr"/>
          <a:endParaRPr lang="en-US"/>
        </a:p>
      </dgm:t>
    </dgm:pt>
    <dgm:pt modelId="{0A460596-1465-4523-80F8-90DD352FDD9F}">
      <dgm:prSet phldrT="[Text]" custT="1"/>
      <dgm:spPr>
        <a:solidFill>
          <a:schemeClr val="accent6">
            <a:lumMod val="40000"/>
            <a:lumOff val="60000"/>
            <a:alpha val="50000"/>
          </a:schemeClr>
        </a:solidFill>
      </dgm:spPr>
      <dgm:t>
        <a:bodyPr/>
        <a:lstStyle/>
        <a:p>
          <a:pPr algn="ctr"/>
          <a:r>
            <a:rPr lang="en-US" sz="950"/>
            <a:t>VA Benefits</a:t>
          </a:r>
        </a:p>
      </dgm:t>
    </dgm:pt>
    <dgm:pt modelId="{A8573EA3-867C-43C6-A828-9B2970435C82}" type="parTrans" cxnId="{B272CDBB-4474-4B50-A820-FB41A420ACBC}">
      <dgm:prSet/>
      <dgm:spPr/>
      <dgm:t>
        <a:bodyPr/>
        <a:lstStyle/>
        <a:p>
          <a:pPr algn="ctr"/>
          <a:endParaRPr lang="en-US"/>
        </a:p>
      </dgm:t>
    </dgm:pt>
    <dgm:pt modelId="{F259CB7E-CE8B-4251-9658-4C1BB45B34FE}" type="sibTrans" cxnId="{B272CDBB-4474-4B50-A820-FB41A420ACBC}">
      <dgm:prSet/>
      <dgm:spPr/>
      <dgm:t>
        <a:bodyPr/>
        <a:lstStyle/>
        <a:p>
          <a:pPr algn="ctr"/>
          <a:endParaRPr lang="en-US"/>
        </a:p>
      </dgm:t>
    </dgm:pt>
    <dgm:pt modelId="{745FCB5D-C41A-4E60-9A93-C794FE993525}">
      <dgm:prSet phldrT="[Text]" custT="1"/>
      <dgm:spPr/>
      <dgm:t>
        <a:bodyPr/>
        <a:lstStyle/>
        <a:p>
          <a:pPr algn="ctr"/>
          <a:r>
            <a:rPr lang="en-US" sz="950"/>
            <a:t>Other Mainstream Resources</a:t>
          </a:r>
        </a:p>
      </dgm:t>
    </dgm:pt>
    <dgm:pt modelId="{14F295F7-3EB3-451B-87DE-8D80A45557F0}" type="parTrans" cxnId="{59671BA0-5218-4110-ADE6-F805C6FDBFA5}">
      <dgm:prSet/>
      <dgm:spPr/>
      <dgm:t>
        <a:bodyPr/>
        <a:lstStyle/>
        <a:p>
          <a:pPr algn="ctr"/>
          <a:endParaRPr lang="en-US"/>
        </a:p>
      </dgm:t>
    </dgm:pt>
    <dgm:pt modelId="{A6C5B5E8-61EC-4A6E-81BE-880E41C23FA6}" type="sibTrans" cxnId="{59671BA0-5218-4110-ADE6-F805C6FDBFA5}">
      <dgm:prSet/>
      <dgm:spPr/>
      <dgm:t>
        <a:bodyPr/>
        <a:lstStyle/>
        <a:p>
          <a:pPr algn="ctr"/>
          <a:endParaRPr lang="en-US"/>
        </a:p>
      </dgm:t>
    </dgm:pt>
    <dgm:pt modelId="{4BA1F1F5-B5A0-44DE-83C2-53D2E48F7E7E}">
      <dgm:prSet phldrT="[Text]" custT="1"/>
      <dgm:spPr/>
      <dgm:t>
        <a:bodyPr/>
        <a:lstStyle/>
        <a:p>
          <a:pPr algn="ctr"/>
          <a:r>
            <a:rPr lang="en-US" sz="950" b="0"/>
            <a:t>Social Security Disability (SSI/SSDI)</a:t>
          </a:r>
        </a:p>
      </dgm:t>
    </dgm:pt>
    <dgm:pt modelId="{7A2D5459-DC93-42D2-9FB7-C73C1908BDD6}" type="parTrans" cxnId="{912AFC36-79EF-4FC8-9949-50C497105C8B}">
      <dgm:prSet/>
      <dgm:spPr/>
      <dgm:t>
        <a:bodyPr/>
        <a:lstStyle/>
        <a:p>
          <a:pPr algn="ctr"/>
          <a:endParaRPr lang="en-US"/>
        </a:p>
      </dgm:t>
    </dgm:pt>
    <dgm:pt modelId="{F472DDDB-3BF1-4F97-AFC4-54229274A997}" type="sibTrans" cxnId="{912AFC36-79EF-4FC8-9949-50C497105C8B}">
      <dgm:prSet/>
      <dgm:spPr/>
      <dgm:t>
        <a:bodyPr/>
        <a:lstStyle/>
        <a:p>
          <a:pPr algn="ctr"/>
          <a:endParaRPr lang="en-US"/>
        </a:p>
      </dgm:t>
    </dgm:pt>
    <dgm:pt modelId="{646BD1CE-C4BD-4932-B1AE-88C0B5B2C800}" type="pres">
      <dgm:prSet presAssocID="{844AD457-5172-47FF-BCA5-B7FE843B24FD}" presName="compositeShape" presStyleCnt="0">
        <dgm:presLayoutVars>
          <dgm:chMax val="7"/>
          <dgm:dir val="rev"/>
          <dgm:resizeHandles val="exact"/>
        </dgm:presLayoutVars>
      </dgm:prSet>
      <dgm:spPr/>
    </dgm:pt>
    <dgm:pt modelId="{C39D275E-3EF7-4A9F-AC1D-28B83FF926CB}" type="pres">
      <dgm:prSet presAssocID="{7851A194-EEA2-4186-9EDE-13D039584B77}" presName="circ1" presStyleLbl="vennNode1" presStyleIdx="0" presStyleCnt="4"/>
      <dgm:spPr/>
      <dgm:t>
        <a:bodyPr/>
        <a:lstStyle/>
        <a:p>
          <a:endParaRPr lang="en-US"/>
        </a:p>
      </dgm:t>
    </dgm:pt>
    <dgm:pt modelId="{49C2E164-40C2-4444-BABB-3B9E13E5D9A3}" type="pres">
      <dgm:prSet presAssocID="{7851A194-EEA2-4186-9EDE-13D039584B77}" presName="circ1Tx" presStyleLbl="revTx" presStyleIdx="0" presStyleCnt="0">
        <dgm:presLayoutVars>
          <dgm:chMax val="0"/>
          <dgm:chPref val="0"/>
          <dgm:bulletEnabled val="1"/>
        </dgm:presLayoutVars>
      </dgm:prSet>
      <dgm:spPr/>
      <dgm:t>
        <a:bodyPr/>
        <a:lstStyle/>
        <a:p>
          <a:endParaRPr lang="en-US"/>
        </a:p>
      </dgm:t>
    </dgm:pt>
    <dgm:pt modelId="{44E3C180-6F2E-4B62-960C-50E882079CE7}" type="pres">
      <dgm:prSet presAssocID="{4BA1F1F5-B5A0-44DE-83C2-53D2E48F7E7E}" presName="circ2" presStyleLbl="vennNode1" presStyleIdx="1" presStyleCnt="4"/>
      <dgm:spPr/>
      <dgm:t>
        <a:bodyPr/>
        <a:lstStyle/>
        <a:p>
          <a:endParaRPr lang="en-US"/>
        </a:p>
      </dgm:t>
    </dgm:pt>
    <dgm:pt modelId="{21F7718B-82A8-4EEC-9346-4E48FFD5B615}" type="pres">
      <dgm:prSet presAssocID="{4BA1F1F5-B5A0-44DE-83C2-53D2E48F7E7E}" presName="circ2Tx" presStyleLbl="revTx" presStyleIdx="0" presStyleCnt="0">
        <dgm:presLayoutVars>
          <dgm:chMax val="0"/>
          <dgm:chPref val="0"/>
          <dgm:bulletEnabled val="1"/>
        </dgm:presLayoutVars>
      </dgm:prSet>
      <dgm:spPr/>
      <dgm:t>
        <a:bodyPr/>
        <a:lstStyle/>
        <a:p>
          <a:endParaRPr lang="en-US"/>
        </a:p>
      </dgm:t>
    </dgm:pt>
    <dgm:pt modelId="{292EF096-0E6D-4EE8-9C03-2755683FAA13}" type="pres">
      <dgm:prSet presAssocID="{745FCB5D-C41A-4E60-9A93-C794FE993525}" presName="circ3" presStyleLbl="vennNode1" presStyleIdx="2" presStyleCnt="4"/>
      <dgm:spPr/>
      <dgm:t>
        <a:bodyPr/>
        <a:lstStyle/>
        <a:p>
          <a:endParaRPr lang="en-US"/>
        </a:p>
      </dgm:t>
    </dgm:pt>
    <dgm:pt modelId="{99B579DB-D0D4-48CD-9B6C-AE951D44ACA0}" type="pres">
      <dgm:prSet presAssocID="{745FCB5D-C41A-4E60-9A93-C794FE993525}" presName="circ3Tx" presStyleLbl="revTx" presStyleIdx="0" presStyleCnt="0">
        <dgm:presLayoutVars>
          <dgm:chMax val="0"/>
          <dgm:chPref val="0"/>
          <dgm:bulletEnabled val="1"/>
        </dgm:presLayoutVars>
      </dgm:prSet>
      <dgm:spPr/>
      <dgm:t>
        <a:bodyPr/>
        <a:lstStyle/>
        <a:p>
          <a:endParaRPr lang="en-US"/>
        </a:p>
      </dgm:t>
    </dgm:pt>
    <dgm:pt modelId="{B2A086DD-6747-43F2-9986-02DEE6564221}" type="pres">
      <dgm:prSet presAssocID="{0A460596-1465-4523-80F8-90DD352FDD9F}" presName="circ4" presStyleLbl="vennNode1" presStyleIdx="3" presStyleCnt="4"/>
      <dgm:spPr/>
      <dgm:t>
        <a:bodyPr/>
        <a:lstStyle/>
        <a:p>
          <a:endParaRPr lang="en-US"/>
        </a:p>
      </dgm:t>
    </dgm:pt>
    <dgm:pt modelId="{C9EAC476-615D-40B7-82CE-AC5FF5F69EE2}" type="pres">
      <dgm:prSet presAssocID="{0A460596-1465-4523-80F8-90DD352FDD9F}" presName="circ4Tx" presStyleLbl="revTx" presStyleIdx="0" presStyleCnt="0">
        <dgm:presLayoutVars>
          <dgm:chMax val="0"/>
          <dgm:chPref val="0"/>
          <dgm:bulletEnabled val="1"/>
        </dgm:presLayoutVars>
      </dgm:prSet>
      <dgm:spPr/>
      <dgm:t>
        <a:bodyPr/>
        <a:lstStyle/>
        <a:p>
          <a:endParaRPr lang="en-US"/>
        </a:p>
      </dgm:t>
    </dgm:pt>
  </dgm:ptLst>
  <dgm:cxnLst>
    <dgm:cxn modelId="{0648E525-C3CD-4859-8BB0-87B70CCD94F7}" type="presOf" srcId="{0A460596-1465-4523-80F8-90DD352FDD9F}" destId="{21F7718B-82A8-4EEC-9346-4E48FFD5B615}" srcOrd="1" destOrd="0" presId="urn:microsoft.com/office/officeart/2005/8/layout/venn1"/>
    <dgm:cxn modelId="{59671BA0-5218-4110-ADE6-F805C6FDBFA5}" srcId="{844AD457-5172-47FF-BCA5-B7FE843B24FD}" destId="{745FCB5D-C41A-4E60-9A93-C794FE993525}" srcOrd="2" destOrd="0" parTransId="{14F295F7-3EB3-451B-87DE-8D80A45557F0}" sibTransId="{A6C5B5E8-61EC-4A6E-81BE-880E41C23FA6}"/>
    <dgm:cxn modelId="{B272CDBB-4474-4B50-A820-FB41A420ACBC}" srcId="{844AD457-5172-47FF-BCA5-B7FE843B24FD}" destId="{0A460596-1465-4523-80F8-90DD352FDD9F}" srcOrd="3" destOrd="0" parTransId="{A8573EA3-867C-43C6-A828-9B2970435C82}" sibTransId="{F259CB7E-CE8B-4251-9658-4C1BB45B34FE}"/>
    <dgm:cxn modelId="{27DEC796-ACDB-49D4-B69A-096E97C9CCE2}" srcId="{844AD457-5172-47FF-BCA5-B7FE843B24FD}" destId="{7851A194-EEA2-4186-9EDE-13D039584B77}" srcOrd="0" destOrd="0" parTransId="{5D3F7B2D-2185-491C-91D1-F541F65620D0}" sibTransId="{66959DCA-6744-404F-AF1C-7F44F0249880}"/>
    <dgm:cxn modelId="{85FED7A9-131E-4DC8-8B85-943FE0396687}" type="presOf" srcId="{745FCB5D-C41A-4E60-9A93-C794FE993525}" destId="{99B579DB-D0D4-48CD-9B6C-AE951D44ACA0}" srcOrd="1" destOrd="0" presId="urn:microsoft.com/office/officeart/2005/8/layout/venn1"/>
    <dgm:cxn modelId="{3B64713C-4A9A-4919-BE63-3E9E172ADE04}" type="presOf" srcId="{745FCB5D-C41A-4E60-9A93-C794FE993525}" destId="{292EF096-0E6D-4EE8-9C03-2755683FAA13}" srcOrd="0" destOrd="0" presId="urn:microsoft.com/office/officeart/2005/8/layout/venn1"/>
    <dgm:cxn modelId="{CE5DC478-ED66-4F22-A285-606BD06763B8}" type="presOf" srcId="{4BA1F1F5-B5A0-44DE-83C2-53D2E48F7E7E}" destId="{C9EAC476-615D-40B7-82CE-AC5FF5F69EE2}" srcOrd="1" destOrd="0" presId="urn:microsoft.com/office/officeart/2005/8/layout/venn1"/>
    <dgm:cxn modelId="{912AFC36-79EF-4FC8-9949-50C497105C8B}" srcId="{844AD457-5172-47FF-BCA5-B7FE843B24FD}" destId="{4BA1F1F5-B5A0-44DE-83C2-53D2E48F7E7E}" srcOrd="1" destOrd="0" parTransId="{7A2D5459-DC93-42D2-9FB7-C73C1908BDD6}" sibTransId="{F472DDDB-3BF1-4F97-AFC4-54229274A997}"/>
    <dgm:cxn modelId="{C249CB3B-BA2C-4597-9E94-AE9A3B98B6D3}" type="presOf" srcId="{7851A194-EEA2-4186-9EDE-13D039584B77}" destId="{C39D275E-3EF7-4A9F-AC1D-28B83FF926CB}" srcOrd="0" destOrd="0" presId="urn:microsoft.com/office/officeart/2005/8/layout/venn1"/>
    <dgm:cxn modelId="{712A28BF-4710-448B-B852-3AEDE2BBAC7C}" type="presOf" srcId="{0A460596-1465-4523-80F8-90DD352FDD9F}" destId="{44E3C180-6F2E-4B62-960C-50E882079CE7}" srcOrd="0" destOrd="0" presId="urn:microsoft.com/office/officeart/2005/8/layout/venn1"/>
    <dgm:cxn modelId="{D5F06CFC-2C43-492C-8D18-C54A04C23260}" type="presOf" srcId="{7851A194-EEA2-4186-9EDE-13D039584B77}" destId="{49C2E164-40C2-4444-BABB-3B9E13E5D9A3}" srcOrd="1" destOrd="0" presId="urn:microsoft.com/office/officeart/2005/8/layout/venn1"/>
    <dgm:cxn modelId="{CB3752F9-933B-4D70-BE85-A3712CFE129A}" type="presOf" srcId="{844AD457-5172-47FF-BCA5-B7FE843B24FD}" destId="{646BD1CE-C4BD-4932-B1AE-88C0B5B2C800}" srcOrd="0" destOrd="0" presId="urn:microsoft.com/office/officeart/2005/8/layout/venn1"/>
    <dgm:cxn modelId="{3B7F0C52-30B4-459A-B81B-8FB74E0D771F}" type="presOf" srcId="{4BA1F1F5-B5A0-44DE-83C2-53D2E48F7E7E}" destId="{B2A086DD-6747-43F2-9986-02DEE6564221}" srcOrd="0" destOrd="0" presId="urn:microsoft.com/office/officeart/2005/8/layout/venn1"/>
    <dgm:cxn modelId="{26CB13B4-2A10-40BA-A1DC-A0AFA22F8650}" type="presParOf" srcId="{646BD1CE-C4BD-4932-B1AE-88C0B5B2C800}" destId="{C39D275E-3EF7-4A9F-AC1D-28B83FF926CB}" srcOrd="0" destOrd="0" presId="urn:microsoft.com/office/officeart/2005/8/layout/venn1"/>
    <dgm:cxn modelId="{137DA1F4-EAC8-43C8-9872-181B46616816}" type="presParOf" srcId="{646BD1CE-C4BD-4932-B1AE-88C0B5B2C800}" destId="{49C2E164-40C2-4444-BABB-3B9E13E5D9A3}" srcOrd="1" destOrd="0" presId="urn:microsoft.com/office/officeart/2005/8/layout/venn1"/>
    <dgm:cxn modelId="{83A6F554-0BBB-40CA-BFF3-EAC17435C76E}" type="presParOf" srcId="{646BD1CE-C4BD-4932-B1AE-88C0B5B2C800}" destId="{44E3C180-6F2E-4B62-960C-50E882079CE7}" srcOrd="2" destOrd="0" presId="urn:microsoft.com/office/officeart/2005/8/layout/venn1"/>
    <dgm:cxn modelId="{11285303-E5E7-4F63-AEEC-D1283E39B7AF}" type="presParOf" srcId="{646BD1CE-C4BD-4932-B1AE-88C0B5B2C800}" destId="{21F7718B-82A8-4EEC-9346-4E48FFD5B615}" srcOrd="3" destOrd="0" presId="urn:microsoft.com/office/officeart/2005/8/layout/venn1"/>
    <dgm:cxn modelId="{DA646147-80B3-4916-AE90-E4A998582D00}" type="presParOf" srcId="{646BD1CE-C4BD-4932-B1AE-88C0B5B2C800}" destId="{292EF096-0E6D-4EE8-9C03-2755683FAA13}" srcOrd="4" destOrd="0" presId="urn:microsoft.com/office/officeart/2005/8/layout/venn1"/>
    <dgm:cxn modelId="{0792B6A1-9E95-44FB-8EAF-EE16C6E7FA10}" type="presParOf" srcId="{646BD1CE-C4BD-4932-B1AE-88C0B5B2C800}" destId="{99B579DB-D0D4-48CD-9B6C-AE951D44ACA0}" srcOrd="5" destOrd="0" presId="urn:microsoft.com/office/officeart/2005/8/layout/venn1"/>
    <dgm:cxn modelId="{A4CA7651-7110-4FE4-8BEC-CD71EA4AC3B3}" type="presParOf" srcId="{646BD1CE-C4BD-4932-B1AE-88C0B5B2C800}" destId="{B2A086DD-6747-43F2-9986-02DEE6564221}" srcOrd="6" destOrd="0" presId="urn:microsoft.com/office/officeart/2005/8/layout/venn1"/>
    <dgm:cxn modelId="{584923E7-AB0A-4345-8257-DFF041B8F704}" type="presParOf" srcId="{646BD1CE-C4BD-4932-B1AE-88C0B5B2C800}" destId="{C9EAC476-615D-40B7-82CE-AC5FF5F69EE2}" srcOrd="7" destOrd="0" presId="urn:microsoft.com/office/officeart/2005/8/layout/venn1"/>
  </dgm:cxnLst>
  <dgm:bg/>
  <dgm:whole/>
  <dgm:extLst>
    <a:ext uri="http://schemas.microsoft.com/office/drawing/2008/diagram">
      <dsp:dataModelExt xmlns:dsp="http://schemas.microsoft.com/office/drawing/2008/diagram" relId="rId4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839582-1E44-44C6-9CC4-E63D82B506B3}">
      <dsp:nvSpPr>
        <dsp:cNvPr id="0" name=""/>
        <dsp:cNvSpPr/>
      </dsp:nvSpPr>
      <dsp:spPr>
        <a:xfrm>
          <a:off x="0" y="0"/>
          <a:ext cx="6602095" cy="35449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b="1" i="1" kern="1200">
              <a:solidFill>
                <a:sysClr val="windowText" lastClr="000000"/>
              </a:solidFill>
              <a:latin typeface="+mj-lt"/>
            </a:rPr>
            <a:t>Criteria 1: The community has identified all Veterans experiencing homelessness</a:t>
          </a:r>
        </a:p>
      </dsp:txBody>
      <dsp:txXfrm>
        <a:off x="17305" y="17305"/>
        <a:ext cx="6567485" cy="319889"/>
      </dsp:txXfrm>
    </dsp:sp>
    <dsp:sp modelId="{49593F8F-3CB7-4E59-AC92-F4BE08EDE56B}">
      <dsp:nvSpPr>
        <dsp:cNvPr id="0" name=""/>
        <dsp:cNvSpPr/>
      </dsp:nvSpPr>
      <dsp:spPr>
        <a:xfrm>
          <a:off x="0" y="364953"/>
          <a:ext cx="6602095" cy="9920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617" tIns="15240" rIns="85344" bIns="15240" numCol="1" spcCol="1270" anchor="t" anchorCtr="0">
          <a:noAutofit/>
        </a:bodyPr>
        <a:lstStyle/>
        <a:p>
          <a:pPr marL="57150" lvl="1" indent="-57150" algn="l" defTabSz="511175">
            <a:lnSpc>
              <a:spcPct val="90000"/>
            </a:lnSpc>
            <a:spcBef>
              <a:spcPct val="0"/>
            </a:spcBef>
            <a:spcAft>
              <a:spcPct val="20000"/>
            </a:spcAft>
            <a:buChar char="••"/>
          </a:pPr>
          <a:r>
            <a:rPr lang="en-US" sz="1150" kern="1200">
              <a:latin typeface="+mj-lt"/>
            </a:rPr>
            <a:t>When identifying Veterans, establish an assessment and referral procedure for those who report disabling mental health or medical conditions and who desire linkages to other income, so that income supports are fully incorporated into outreach and identification efforts of currently homeless Veterans.</a:t>
          </a:r>
        </a:p>
        <a:p>
          <a:pPr marL="57150" lvl="1" indent="-57150" algn="l" defTabSz="511175">
            <a:lnSpc>
              <a:spcPct val="90000"/>
            </a:lnSpc>
            <a:spcBef>
              <a:spcPct val="0"/>
            </a:spcBef>
            <a:spcAft>
              <a:spcPct val="20000"/>
            </a:spcAft>
            <a:buChar char="••"/>
          </a:pPr>
          <a:r>
            <a:rPr lang="en-US" sz="1150" kern="1200">
              <a:latin typeface="+mj-lt"/>
            </a:rPr>
            <a:t>After successfully identifying all Veterans experiencing homelessness, continue to assess their needs and eligibility for SSI/SSDI benefits, prioritze them for services, and begin SOAR assistance.</a:t>
          </a:r>
        </a:p>
      </dsp:txBody>
      <dsp:txXfrm>
        <a:off x="0" y="364953"/>
        <a:ext cx="6602095" cy="992028"/>
      </dsp:txXfrm>
    </dsp:sp>
    <dsp:sp modelId="{22425772-65AD-4308-9A20-4E3CC2D7F41D}">
      <dsp:nvSpPr>
        <dsp:cNvPr id="0" name=""/>
        <dsp:cNvSpPr/>
      </dsp:nvSpPr>
      <dsp:spPr>
        <a:xfrm>
          <a:off x="0" y="1356982"/>
          <a:ext cx="6602095" cy="49072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100000"/>
            </a:lnSpc>
            <a:spcBef>
              <a:spcPct val="0"/>
            </a:spcBef>
            <a:spcAft>
              <a:spcPct val="35000"/>
            </a:spcAft>
          </a:pPr>
          <a:r>
            <a:rPr lang="en-US" sz="1200" b="1" i="1" kern="1200">
              <a:solidFill>
                <a:sysClr val="windowText" lastClr="000000"/>
              </a:solidFill>
              <a:latin typeface="+mj-lt"/>
            </a:rPr>
            <a:t>Criteria 2: The community provides shelter immediately to any Veteran experiencing unsheltered homelessness who wants it</a:t>
          </a:r>
        </a:p>
      </dsp:txBody>
      <dsp:txXfrm>
        <a:off x="23955" y="1380937"/>
        <a:ext cx="6554185" cy="442811"/>
      </dsp:txXfrm>
    </dsp:sp>
    <dsp:sp modelId="{98052242-DD40-4BBB-9CBF-92ADDEC39D77}">
      <dsp:nvSpPr>
        <dsp:cNvPr id="0" name=""/>
        <dsp:cNvSpPr/>
      </dsp:nvSpPr>
      <dsp:spPr>
        <a:xfrm>
          <a:off x="0" y="1847704"/>
          <a:ext cx="6602095" cy="7518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617" tIns="15240" rIns="85344" bIns="15240" numCol="1" spcCol="1270" anchor="t" anchorCtr="0">
          <a:noAutofit/>
        </a:bodyPr>
        <a:lstStyle/>
        <a:p>
          <a:pPr marL="57150" lvl="1" indent="-57150" algn="l" defTabSz="511175">
            <a:lnSpc>
              <a:spcPct val="90000"/>
            </a:lnSpc>
            <a:spcBef>
              <a:spcPct val="0"/>
            </a:spcBef>
            <a:spcAft>
              <a:spcPct val="20000"/>
            </a:spcAft>
            <a:buChar char="••"/>
          </a:pPr>
          <a:r>
            <a:rPr lang="en-US" sz="1150" kern="1200">
              <a:latin typeface="+mj-lt"/>
            </a:rPr>
            <a:t>Train housing and shelter providers in SSI/SSDI eligibility requirements and SOAR referral procedures, so that upon intake into shelter, Veterans and their families can be quickly connected to SSI/SSDI assistance.</a:t>
          </a:r>
        </a:p>
        <a:p>
          <a:pPr marL="57150" lvl="1" indent="-57150" algn="l" defTabSz="511175">
            <a:lnSpc>
              <a:spcPct val="90000"/>
            </a:lnSpc>
            <a:spcBef>
              <a:spcPct val="0"/>
            </a:spcBef>
            <a:spcAft>
              <a:spcPct val="20000"/>
            </a:spcAft>
            <a:buChar char="••"/>
          </a:pPr>
          <a:r>
            <a:rPr lang="en-US" sz="1150" kern="1200">
              <a:latin typeface="+mj-lt"/>
            </a:rPr>
            <a:t>As part of housing-focused supportive services, provide resources and information on how SSI/SSDI income can help increase housing stability in the medium and longer term.</a:t>
          </a:r>
        </a:p>
      </dsp:txBody>
      <dsp:txXfrm>
        <a:off x="0" y="1847704"/>
        <a:ext cx="6602095" cy="751861"/>
      </dsp:txXfrm>
    </dsp:sp>
    <dsp:sp modelId="{1CD8C658-FD4D-4659-8F97-3424EB8C728C}">
      <dsp:nvSpPr>
        <dsp:cNvPr id="0" name=""/>
        <dsp:cNvSpPr/>
      </dsp:nvSpPr>
      <dsp:spPr>
        <a:xfrm>
          <a:off x="0" y="2599565"/>
          <a:ext cx="6602095" cy="32595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b="1" i="1" kern="1200">
              <a:solidFill>
                <a:sysClr val="windowText" lastClr="000000"/>
              </a:solidFill>
              <a:latin typeface="+mj-lt"/>
            </a:rPr>
            <a:t>Criteria 3: The community provides service-intensive transitional housing (SITH) only in limited instances </a:t>
          </a:r>
        </a:p>
      </dsp:txBody>
      <dsp:txXfrm>
        <a:off x="15912" y="2615477"/>
        <a:ext cx="6570271" cy="294128"/>
      </dsp:txXfrm>
    </dsp:sp>
    <dsp:sp modelId="{A9CD7C73-63B6-4E35-AFB4-DC7EB9079C23}">
      <dsp:nvSpPr>
        <dsp:cNvPr id="0" name=""/>
        <dsp:cNvSpPr/>
      </dsp:nvSpPr>
      <dsp:spPr>
        <a:xfrm>
          <a:off x="0" y="2925517"/>
          <a:ext cx="6602095" cy="10974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617" tIns="15240" rIns="85344" bIns="15240" numCol="1" spcCol="1270" anchor="t" anchorCtr="0">
          <a:noAutofit/>
        </a:bodyPr>
        <a:lstStyle/>
        <a:p>
          <a:pPr marL="57150" lvl="1" indent="-57150" algn="l" defTabSz="511175">
            <a:lnSpc>
              <a:spcPct val="90000"/>
            </a:lnSpc>
            <a:spcBef>
              <a:spcPct val="0"/>
            </a:spcBef>
            <a:spcAft>
              <a:spcPct val="20000"/>
            </a:spcAft>
            <a:buChar char="••"/>
          </a:pPr>
          <a:r>
            <a:rPr lang="en-US" sz="1150" kern="1200">
              <a:latin typeface="+mj-lt"/>
            </a:rPr>
            <a:t>Quickly connect Veterans who choose Transitional Housing and have serious mental or medical health conditions with SOAR-trained staff to evaluate SSI/SSDI eligibility. Provide these Veterans with information about how SSI/SSDI benefits can help them maintain housing </a:t>
          </a:r>
          <a:r>
            <a:rPr lang="en-US" sz="1150" kern="1200">
              <a:solidFill>
                <a:sysClr val="windowText" lastClr="000000"/>
              </a:solidFill>
              <a:latin typeface="+mj-lt"/>
            </a:rPr>
            <a:t>stability when moving to permanent housing. </a:t>
          </a:r>
        </a:p>
        <a:p>
          <a:pPr marL="57150" lvl="1" indent="-57150" algn="l" defTabSz="511175">
            <a:lnSpc>
              <a:spcPct val="90000"/>
            </a:lnSpc>
            <a:spcBef>
              <a:spcPct val="0"/>
            </a:spcBef>
            <a:spcAft>
              <a:spcPct val="20000"/>
            </a:spcAft>
            <a:buChar char="••"/>
          </a:pPr>
          <a:r>
            <a:rPr lang="en-US" sz="1150" kern="1200">
              <a:solidFill>
                <a:sysClr val="windowText" lastClr="000000"/>
              </a:solidFill>
              <a:latin typeface="+mj-lt"/>
            </a:rPr>
            <a:t>Where Veterans utilize bridge housing, connect them with a SOAR specialist who can expedite the benefit process and continue the application process as they are placed in permanent housing.  </a:t>
          </a:r>
        </a:p>
      </dsp:txBody>
      <dsp:txXfrm>
        <a:off x="0" y="2925517"/>
        <a:ext cx="6602095" cy="1097405"/>
      </dsp:txXfrm>
    </dsp:sp>
    <dsp:sp modelId="{E6AC07E6-8CD9-4C35-946C-AA8BF9C5A24E}">
      <dsp:nvSpPr>
        <dsp:cNvPr id="0" name=""/>
        <dsp:cNvSpPr/>
      </dsp:nvSpPr>
      <dsp:spPr>
        <a:xfrm>
          <a:off x="0" y="4022923"/>
          <a:ext cx="6602095" cy="36316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b="1" i="1" kern="1200">
              <a:solidFill>
                <a:sysClr val="windowText" lastClr="000000"/>
              </a:solidFill>
              <a:latin typeface="+mj-lt"/>
            </a:rPr>
            <a:t>Criteria 4: The community has capacity to assist Veterans to swiftly move into permanent housing</a:t>
          </a:r>
        </a:p>
      </dsp:txBody>
      <dsp:txXfrm>
        <a:off x="17728" y="4040651"/>
        <a:ext cx="6566639" cy="327706"/>
      </dsp:txXfrm>
    </dsp:sp>
    <dsp:sp modelId="{C85765FE-0272-49BA-9F8E-2198102242FF}">
      <dsp:nvSpPr>
        <dsp:cNvPr id="0" name=""/>
        <dsp:cNvSpPr/>
      </dsp:nvSpPr>
      <dsp:spPr>
        <a:xfrm>
          <a:off x="0" y="4386085"/>
          <a:ext cx="6602095" cy="5084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617" tIns="15240" rIns="85344" bIns="15240" numCol="1" spcCol="1270" anchor="t" anchorCtr="0">
          <a:noAutofit/>
        </a:bodyPr>
        <a:lstStyle/>
        <a:p>
          <a:pPr marL="57150" lvl="1" indent="-57150" algn="l" defTabSz="511175">
            <a:lnSpc>
              <a:spcPct val="90000"/>
            </a:lnSpc>
            <a:spcBef>
              <a:spcPct val="0"/>
            </a:spcBef>
            <a:spcAft>
              <a:spcPct val="20000"/>
            </a:spcAft>
            <a:buChar char="••"/>
          </a:pPr>
          <a:r>
            <a:rPr lang="en-US" sz="1150" kern="1200">
              <a:latin typeface="+mj-lt"/>
            </a:rPr>
            <a:t>Engage with landlords to provide information about how Veteran families who have SSI/SSDI income have stable sources of income to pay rent, in efforts to open up new competitive permanent housing opportunities. </a:t>
          </a:r>
        </a:p>
      </dsp:txBody>
      <dsp:txXfrm>
        <a:off x="0" y="4386085"/>
        <a:ext cx="6602095" cy="508444"/>
      </dsp:txXfrm>
    </dsp:sp>
    <dsp:sp modelId="{BA525A1D-47FD-41AD-B16F-8FC3B829FCDD}">
      <dsp:nvSpPr>
        <dsp:cNvPr id="0" name=""/>
        <dsp:cNvSpPr/>
      </dsp:nvSpPr>
      <dsp:spPr>
        <a:xfrm>
          <a:off x="0" y="4894530"/>
          <a:ext cx="6602095" cy="44470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b="1" i="1" kern="1200">
              <a:solidFill>
                <a:sysClr val="windowText" lastClr="000000"/>
              </a:solidFill>
              <a:latin typeface="+mj-lt"/>
            </a:rPr>
            <a:t>Criteria 5: The community has resources, plans, partnerships, and system capacity in place should any Veteran become homeless or be at risk of homelessness in the future</a:t>
          </a:r>
        </a:p>
      </dsp:txBody>
      <dsp:txXfrm>
        <a:off x="21709" y="4916239"/>
        <a:ext cx="6558677" cy="401288"/>
      </dsp:txXfrm>
    </dsp:sp>
    <dsp:sp modelId="{51C250B8-3DE8-4AA9-A123-0FFF6EDFCC30}">
      <dsp:nvSpPr>
        <dsp:cNvPr id="0" name=""/>
        <dsp:cNvSpPr/>
      </dsp:nvSpPr>
      <dsp:spPr>
        <a:xfrm>
          <a:off x="0" y="5339236"/>
          <a:ext cx="6602095" cy="5404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617" tIns="15240" rIns="85344" bIns="15240" numCol="1" spcCol="1270" anchor="t" anchorCtr="0">
          <a:noAutofit/>
        </a:bodyPr>
        <a:lstStyle/>
        <a:p>
          <a:pPr marL="57150" lvl="1" indent="-57150" algn="l" defTabSz="511175">
            <a:lnSpc>
              <a:spcPct val="90000"/>
            </a:lnSpc>
            <a:spcBef>
              <a:spcPct val="0"/>
            </a:spcBef>
            <a:spcAft>
              <a:spcPct val="20000"/>
            </a:spcAft>
            <a:buChar char="••"/>
          </a:pPr>
          <a:r>
            <a:rPr lang="en-US" sz="1150" kern="1200">
              <a:latin typeface="+mj-lt"/>
            </a:rPr>
            <a:t>Integrate SOAR into the local coordinated or centralized entry system, so that eligible indiviudals receive a rapid referral to SOAR Benefits Specialists to promote longer term housing stability.</a:t>
          </a:r>
        </a:p>
      </dsp:txBody>
      <dsp:txXfrm>
        <a:off x="0" y="5339236"/>
        <a:ext cx="6602095" cy="5404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9D275E-3EF7-4A9F-AC1D-28B83FF926CB}">
      <dsp:nvSpPr>
        <dsp:cNvPr id="0" name=""/>
        <dsp:cNvSpPr/>
      </dsp:nvSpPr>
      <dsp:spPr>
        <a:xfrm>
          <a:off x="1267726" y="23863"/>
          <a:ext cx="1240891" cy="1240891"/>
        </a:xfrm>
        <a:prstGeom prst="ellipse">
          <a:avLst/>
        </a:prstGeom>
        <a:solidFill>
          <a:schemeClr val="accent2">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22275">
            <a:lnSpc>
              <a:spcPct val="90000"/>
            </a:lnSpc>
            <a:spcBef>
              <a:spcPct val="0"/>
            </a:spcBef>
            <a:spcAft>
              <a:spcPct val="35000"/>
            </a:spcAft>
          </a:pPr>
          <a:r>
            <a:rPr lang="en-US" sz="950" kern="1200"/>
            <a:t>Employment</a:t>
          </a:r>
        </a:p>
      </dsp:txBody>
      <dsp:txXfrm>
        <a:off x="1410906" y="190906"/>
        <a:ext cx="954532" cy="393744"/>
      </dsp:txXfrm>
    </dsp:sp>
    <dsp:sp modelId="{44E3C180-6F2E-4B62-960C-50E882079CE7}">
      <dsp:nvSpPr>
        <dsp:cNvPr id="0" name=""/>
        <dsp:cNvSpPr/>
      </dsp:nvSpPr>
      <dsp:spPr>
        <a:xfrm>
          <a:off x="1816582" y="572719"/>
          <a:ext cx="1240891" cy="1240891"/>
        </a:xfrm>
        <a:prstGeom prst="ellipse">
          <a:avLst/>
        </a:prstGeom>
        <a:solidFill>
          <a:schemeClr val="accent6">
            <a:lumMod val="40000"/>
            <a:lumOff val="60000"/>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22275">
            <a:lnSpc>
              <a:spcPct val="90000"/>
            </a:lnSpc>
            <a:spcBef>
              <a:spcPct val="0"/>
            </a:spcBef>
            <a:spcAft>
              <a:spcPct val="35000"/>
            </a:spcAft>
          </a:pPr>
          <a:r>
            <a:rPr lang="en-US" sz="950" kern="1200"/>
            <a:t>VA Benefits</a:t>
          </a:r>
        </a:p>
      </dsp:txBody>
      <dsp:txXfrm>
        <a:off x="2484755" y="715898"/>
        <a:ext cx="477266" cy="954532"/>
      </dsp:txXfrm>
    </dsp:sp>
    <dsp:sp modelId="{292EF096-0E6D-4EE8-9C03-2755683FAA13}">
      <dsp:nvSpPr>
        <dsp:cNvPr id="0" name=""/>
        <dsp:cNvSpPr/>
      </dsp:nvSpPr>
      <dsp:spPr>
        <a:xfrm>
          <a:off x="1267726" y="1121575"/>
          <a:ext cx="1240891" cy="1240891"/>
        </a:xfrm>
        <a:prstGeom prst="ellipse">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22275">
            <a:lnSpc>
              <a:spcPct val="90000"/>
            </a:lnSpc>
            <a:spcBef>
              <a:spcPct val="0"/>
            </a:spcBef>
            <a:spcAft>
              <a:spcPct val="35000"/>
            </a:spcAft>
          </a:pPr>
          <a:r>
            <a:rPr lang="en-US" sz="950" kern="1200"/>
            <a:t>Other Mainstream Resources</a:t>
          </a:r>
        </a:p>
      </dsp:txBody>
      <dsp:txXfrm>
        <a:off x="1410906" y="1801679"/>
        <a:ext cx="954532" cy="393744"/>
      </dsp:txXfrm>
    </dsp:sp>
    <dsp:sp modelId="{B2A086DD-6747-43F2-9986-02DEE6564221}">
      <dsp:nvSpPr>
        <dsp:cNvPr id="0" name=""/>
        <dsp:cNvSpPr/>
      </dsp:nvSpPr>
      <dsp:spPr>
        <a:xfrm>
          <a:off x="718870" y="572719"/>
          <a:ext cx="1240891" cy="1240891"/>
        </a:xfrm>
        <a:prstGeom prst="ellipse">
          <a:avLst/>
        </a:prstGeom>
        <a:solidFill>
          <a:schemeClr val="accent5">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22275">
            <a:lnSpc>
              <a:spcPct val="90000"/>
            </a:lnSpc>
            <a:spcBef>
              <a:spcPct val="0"/>
            </a:spcBef>
            <a:spcAft>
              <a:spcPct val="35000"/>
            </a:spcAft>
          </a:pPr>
          <a:r>
            <a:rPr lang="en-US" sz="950" b="0" kern="1200"/>
            <a:t>Social Security Disability (SSI/SSDI)</a:t>
          </a:r>
        </a:p>
      </dsp:txBody>
      <dsp:txXfrm>
        <a:off x="814324" y="715898"/>
        <a:ext cx="477266" cy="954532"/>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soar@prainc.com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F60514-33A2-49AC-B89F-25DCC829C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10531</Words>
  <Characters>60027</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Integrating the SSI/SSDI Outreach, Access, and Recovery (SOAR) Model into SSVF Services</vt:lpstr>
    </vt:vector>
  </TitlesOfParts>
  <Company>Policy Research Associates, Inc.</Company>
  <LinksUpToDate>false</LinksUpToDate>
  <CharactersWithSpaces>70418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Integrating the SSI/SSDI Outreach, Access, and Recovery (SOAR) Model into SSVF Services</dc:title>
  <dc:subject>Planning Packet for Allegheny County, PA</dc:subject>
  <dc:creator>SAMHSA SOAR TA Center</dc:creator>
  <cp:lastModifiedBy>Suzy Sodergren</cp:lastModifiedBy>
  <cp:revision>3</cp:revision>
  <cp:lastPrinted>2017-02-21T16:23:00Z</cp:lastPrinted>
  <dcterms:created xsi:type="dcterms:W3CDTF">2019-08-29T14:13:00Z</dcterms:created>
  <dcterms:modified xsi:type="dcterms:W3CDTF">2019-08-29T14:16:00Z</dcterms:modified>
</cp:coreProperties>
</file>