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6E67" w14:textId="2660771A" w:rsidR="00414C1F" w:rsidRDefault="001633F7" w:rsidP="00F325E9">
      <w:pPr>
        <w:pStyle w:val="Title"/>
        <w:spacing w:before="120" w:after="120"/>
        <w:ind w:right="-115"/>
      </w:pPr>
      <w:r>
        <w:t>Identificación de los solicitantes de SOAR: Adultos</w:t>
      </w:r>
    </w:p>
    <w:p w14:paraId="0B1238F7" w14:textId="3EA33EAB" w:rsidR="001633F7" w:rsidRPr="001633F7" w:rsidRDefault="00B911E0" w:rsidP="00F325E9">
      <w:pPr>
        <w:spacing w:after="120"/>
        <w:ind w:right="-115"/>
      </w:pPr>
      <w:r>
        <w:rPr>
          <w:noProof/>
        </w:rPr>
        <mc:AlternateContent>
          <mc:Choice Requires="wps">
            <w:drawing>
              <wp:inline distT="0" distB="0" distL="0" distR="0" wp14:anchorId="4AAF8243" wp14:editId="024D29A6">
                <wp:extent cx="6728460" cy="870857"/>
                <wp:effectExtent l="0" t="0" r="15240" b="2476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870857"/>
                        </a:xfrm>
                        <a:prstGeom prst="rect">
                          <a:avLst/>
                        </a:prstGeom>
                        <a:solidFill>
                          <a:srgbClr val="F2F7FC"/>
                        </a:solidFill>
                        <a:ln w="127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03406" w14:textId="6B0150DB" w:rsidR="00B911E0" w:rsidRPr="00F325E9" w:rsidRDefault="00B911E0" w:rsidP="00F325E9">
                            <w:pPr>
                              <w:rPr>
                                <w:spacing w:val="-8"/>
                                <w:sz w:val="23"/>
                                <w:szCs w:val="23"/>
                              </w:rPr>
                            </w:pPr>
                            <w:r w:rsidRPr="00F325E9">
                              <w:rPr>
                                <w:spacing w:val="-8"/>
                                <w:sz w:val="23"/>
                                <w:szCs w:val="23"/>
                              </w:rPr>
                              <w:t xml:space="preserve">Esta herramienta está destinada a ayudar a los colaboradores a identificar a los adultos que están experimentando la falta de vivienda o corren el riesgo de experimentarla y que pudieran calificar para recibir beneficios por discapacidad de la Administración del Seguro Social (SSA). Si bien no queremos desalentar a nadie de solicitar beneficios de la SSA, esta herramienta podría ayudarle a identificar a las personas que más necesitan ayuda con su solicitud de SSI/SSDI.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AF82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29.8pt;height:6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" fillcolor="#f2f7fc" strokecolor="#5b9bd5" strokeweight="1pt">
                <v:textbox>
                  <w:txbxContent>
                    <w:p w14:paraId="43C03406" w14:textId="6B0150DB" w:rsidR="00B911E0" w:rsidRPr="00F325E9" w:rsidRDefault="00B911E0" w:rsidP="00F325E9">
                      <w:pPr>
                        <w:rPr>
                          <w:spacing w:val="-8"/>
                          <w:sz w:val="23"/>
                          <w:szCs w:val="23"/>
                        </w:rPr>
                      </w:pPr>
                      <w:r w:rsidRPr="00F325E9">
                        <w:rPr>
                          <w:spacing w:val="-8"/>
                          <w:sz w:val="23"/>
                          <w:szCs w:val="23"/>
                        </w:rPr>
                        <w:t xml:space="preserve">Esta herramienta está destinada a ayudar a los colaboradores a identificar a los adultos que están experimentando la falta de vivienda o corren el riesgo de experimentarla y que pudieran calificar para recibir beneficios por discapacidad de la Administración del Seguro Social (SSA). Si bien no queremos desalentar a nadie de solicitar beneficios de la SSA, esta herramienta podría ayudarle a identificar a las personas que más necesitan ayuda con su solicitud de SSI/SSDI.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14:paraId="55202383" w14:textId="3BD2B1BF" w:rsidR="001633F7" w:rsidRPr="0046348A" w:rsidRDefault="00872BE8" w:rsidP="00F325E9">
      <w:pPr>
        <w:spacing w:after="120"/>
        <w:ind w:right="-115"/>
      </w:pPr>
      <w:r>
        <w:t xml:space="preserve">La SSA define a los adultos como personas de 18 años de edad o mayores, así como individuos que están a menos de un mes (180 días para jóvenes que salen del sistema de hogares de acogida por edad) de su 18vo cumpleaños. Las personas de 65 años o más con bajos ingresos y recursos pueden calificar para el SSI por su edad o calificar para beneficios de jubilación basados en sus antecedentes laborales, (las personas de 62 a 67 años, dependiendo del año de nacimiento, pueden calificar para recibir beneficios de jubilación anticipada).  </w:t>
      </w:r>
    </w:p>
    <w:p w14:paraId="4CFF32E1" w14:textId="0303CB83" w:rsidR="001633F7" w:rsidRPr="0046348A" w:rsidRDefault="008D3DC9" w:rsidP="00A366AB">
      <w:pPr>
        <w:ind w:right="-115"/>
        <w:contextualSpacing/>
        <w:rPr>
          <w:i/>
        </w:rPr>
      </w:pPr>
      <w:r>
        <w:rPr>
          <w:rStyle w:val="Heading2Char"/>
        </w:rPr>
        <w:t>Criterios clave de elegibilidad:</w:t>
      </w:r>
      <w:r>
        <w:rPr>
          <w:b/>
        </w:rPr>
        <w:t xml:space="preserve"> </w:t>
      </w:r>
      <w:r>
        <w:rPr>
          <w:i/>
        </w:rPr>
        <w:t>Las siguientes 4 características representan criterios clave de elegibilidad para los beneficios de discapacidad de la SSA</w:t>
      </w:r>
    </w:p>
    <w:p w14:paraId="754FB6DB" w14:textId="45331E78" w:rsidR="001633F7" w:rsidRPr="00905A84" w:rsidRDefault="001633F7" w:rsidP="00A366AB">
      <w:pPr>
        <w:numPr>
          <w:ilvl w:val="0"/>
          <w:numId w:val="4"/>
        </w:numPr>
        <w:ind w:right="-115"/>
        <w:contextualSpacing/>
        <w:rPr>
          <w:sz w:val="22"/>
          <w:szCs w:val="22"/>
        </w:rPr>
      </w:pPr>
      <w:r>
        <w:rPr>
          <w:sz w:val="22"/>
        </w:rPr>
        <w:t>El solicitante tiene una enfermedad mental grave o presenta síntomas y/o tiene enfermedades físicas graves que afectan su capacidad para trabajar a un nivel de trabajo sustancial y lucrativo ($1.310/mes en 2021)</w:t>
      </w:r>
    </w:p>
    <w:p w14:paraId="0E26D697" w14:textId="77777777" w:rsidR="001633F7" w:rsidRPr="00905A84" w:rsidRDefault="001633F7" w:rsidP="00397C35">
      <w:pPr>
        <w:numPr>
          <w:ilvl w:val="0"/>
          <w:numId w:val="4"/>
        </w:numPr>
        <w:ind w:right="-108"/>
        <w:rPr>
          <w:sz w:val="22"/>
          <w:szCs w:val="22"/>
        </w:rPr>
      </w:pPr>
      <w:r>
        <w:rPr>
          <w:sz w:val="22"/>
        </w:rPr>
        <w:t>Las enfermedades o condiciones han perdurado o se anticipa perdurarán por lo menos 12 meses (o que resulten en la muerte)</w:t>
      </w:r>
    </w:p>
    <w:p w14:paraId="0303090B" w14:textId="77777777" w:rsidR="001633F7" w:rsidRPr="00905A84" w:rsidRDefault="001633F7" w:rsidP="00397C35">
      <w:pPr>
        <w:numPr>
          <w:ilvl w:val="0"/>
          <w:numId w:val="4"/>
        </w:numPr>
        <w:ind w:right="-108"/>
        <w:rPr>
          <w:sz w:val="22"/>
          <w:szCs w:val="22"/>
        </w:rPr>
      </w:pPr>
      <w:r>
        <w:rPr>
          <w:sz w:val="22"/>
        </w:rPr>
        <w:t>El individuo exhibe síntomas de enfermedad mental o tiene períodos con empeoramiento de síntomas que le impiden obtener un empleo sostenible. Por ejemplo:</w:t>
      </w:r>
    </w:p>
    <w:p w14:paraId="267EA897" w14:textId="5524AA20" w:rsidR="001633F7" w:rsidRPr="00905A84" w:rsidRDefault="001633F7" w:rsidP="00397C35">
      <w:pPr>
        <w:numPr>
          <w:ilvl w:val="2"/>
          <w:numId w:val="6"/>
        </w:numPr>
        <w:ind w:left="1440" w:right="-108"/>
        <w:rPr>
          <w:sz w:val="22"/>
          <w:szCs w:val="22"/>
        </w:rPr>
      </w:pPr>
      <w:r>
        <w:rPr>
          <w:sz w:val="22"/>
        </w:rPr>
        <w:t>Síntomas psicóticos (alucinaciones, delirios, pensamiento/habla/comportamiento desorganizado)</w:t>
      </w:r>
    </w:p>
    <w:p w14:paraId="6416682C" w14:textId="77777777" w:rsidR="001633F7" w:rsidRPr="00905A84" w:rsidRDefault="001633F7" w:rsidP="00397C35">
      <w:pPr>
        <w:numPr>
          <w:ilvl w:val="2"/>
          <w:numId w:val="6"/>
        </w:numPr>
        <w:ind w:left="1440" w:right="-108"/>
        <w:rPr>
          <w:sz w:val="22"/>
          <w:szCs w:val="22"/>
        </w:rPr>
      </w:pPr>
      <w:r>
        <w:rPr>
          <w:sz w:val="22"/>
        </w:rPr>
        <w:t>Síntomas depresivos (disminución de energía, falta de motivación, intentos de suicidio)</w:t>
      </w:r>
    </w:p>
    <w:p w14:paraId="4AA73D1F" w14:textId="77777777" w:rsidR="001633F7" w:rsidRPr="00905A84" w:rsidRDefault="001633F7" w:rsidP="00397C35">
      <w:pPr>
        <w:numPr>
          <w:ilvl w:val="2"/>
          <w:numId w:val="6"/>
        </w:numPr>
        <w:ind w:left="1440" w:right="-108"/>
        <w:rPr>
          <w:sz w:val="22"/>
          <w:szCs w:val="22"/>
        </w:rPr>
      </w:pPr>
      <w:r>
        <w:rPr>
          <w:sz w:val="22"/>
        </w:rPr>
        <w:t>Síntomas de manía (pensamientos desenfrenados, pensamientos desorganizados)</w:t>
      </w:r>
    </w:p>
    <w:p w14:paraId="0CE09FA3" w14:textId="77777777" w:rsidR="001633F7" w:rsidRPr="00905A84" w:rsidRDefault="001633F7" w:rsidP="00397C35">
      <w:pPr>
        <w:numPr>
          <w:ilvl w:val="2"/>
          <w:numId w:val="6"/>
        </w:numPr>
        <w:ind w:left="1440" w:right="-108"/>
        <w:rPr>
          <w:sz w:val="22"/>
          <w:szCs w:val="22"/>
        </w:rPr>
      </w:pPr>
      <w:r>
        <w:rPr>
          <w:sz w:val="22"/>
        </w:rPr>
        <w:t>Sentimientos de ansiedad (paranoia, nerviosismo)</w:t>
      </w:r>
    </w:p>
    <w:p w14:paraId="2058EDBC" w14:textId="26C5EB8A" w:rsidR="001633F7" w:rsidRPr="00905A84" w:rsidRDefault="001633F7" w:rsidP="00397C35">
      <w:pPr>
        <w:numPr>
          <w:ilvl w:val="2"/>
          <w:numId w:val="6"/>
        </w:numPr>
        <w:ind w:left="1440" w:right="-108"/>
        <w:rPr>
          <w:sz w:val="22"/>
          <w:szCs w:val="22"/>
        </w:rPr>
      </w:pPr>
      <w:r>
        <w:rPr>
          <w:sz w:val="22"/>
        </w:rPr>
        <w:t>Déficits cognitivos (lesión cerebral, problemas de concentración, memoria, etc.)</w:t>
      </w:r>
    </w:p>
    <w:p w14:paraId="0EA4FDA5" w14:textId="785841B0" w:rsidR="001633F7" w:rsidRPr="00905A84" w:rsidRDefault="001633F7" w:rsidP="00397C35">
      <w:pPr>
        <w:numPr>
          <w:ilvl w:val="2"/>
          <w:numId w:val="6"/>
        </w:numPr>
        <w:ind w:left="1440" w:right="-108"/>
        <w:rPr>
          <w:sz w:val="22"/>
          <w:szCs w:val="22"/>
        </w:rPr>
      </w:pPr>
      <w:r>
        <w:rPr>
          <w:sz w:val="22"/>
        </w:rPr>
        <w:t>Antecedentes de trauma (antecedentes de abuso, trastorno de estrés postraumático, etc.)</w:t>
      </w:r>
    </w:p>
    <w:p w14:paraId="6AA36D31" w14:textId="77777777" w:rsidR="001633F7" w:rsidRPr="00905A84" w:rsidRDefault="001633F7" w:rsidP="00397C35">
      <w:pPr>
        <w:numPr>
          <w:ilvl w:val="2"/>
          <w:numId w:val="6"/>
        </w:numPr>
        <w:ind w:left="1440" w:right="-108"/>
        <w:rPr>
          <w:sz w:val="22"/>
          <w:szCs w:val="22"/>
        </w:rPr>
      </w:pPr>
      <w:r>
        <w:rPr>
          <w:sz w:val="22"/>
        </w:rPr>
        <w:t>Otro: ____________________________________________________________________</w:t>
      </w:r>
    </w:p>
    <w:p w14:paraId="1AA0F13B" w14:textId="33FA1A11" w:rsidR="001633F7" w:rsidRPr="00905A84" w:rsidRDefault="001633F7" w:rsidP="00397C35">
      <w:pPr>
        <w:numPr>
          <w:ilvl w:val="0"/>
          <w:numId w:val="4"/>
        </w:numPr>
        <w:ind w:right="-108"/>
        <w:rPr>
          <w:sz w:val="22"/>
          <w:szCs w:val="22"/>
        </w:rPr>
      </w:pPr>
      <w:r>
        <w:rPr>
          <w:sz w:val="22"/>
        </w:rPr>
        <w:t>Para los solicitantes que padecen de enfermedades mentales, que tienen restricciones importantes en al menos 2 de estas áreas funcionales, o limitaciones extremas en un área:</w:t>
      </w:r>
    </w:p>
    <w:p w14:paraId="2B5324A6" w14:textId="77777777" w:rsidR="000815E8" w:rsidRPr="00F325E9" w:rsidRDefault="000815E8" w:rsidP="00397C35">
      <w:pPr>
        <w:numPr>
          <w:ilvl w:val="2"/>
          <w:numId w:val="6"/>
        </w:numPr>
        <w:ind w:left="1440" w:right="-108"/>
        <w:rPr>
          <w:spacing w:val="-8"/>
          <w:sz w:val="22"/>
          <w:szCs w:val="22"/>
        </w:rPr>
      </w:pPr>
      <w:r w:rsidRPr="00F325E9">
        <w:rPr>
          <w:spacing w:val="-8"/>
          <w:sz w:val="22"/>
        </w:rPr>
        <w:t>Comprender, recordar o aplicar información (memoria, instrucciones siguientes, resolución de problemas, etc.)</w:t>
      </w:r>
    </w:p>
    <w:p w14:paraId="2FB1C155" w14:textId="77777777" w:rsidR="001633F7" w:rsidRPr="000815E8" w:rsidRDefault="000815E8" w:rsidP="00397C35">
      <w:pPr>
        <w:numPr>
          <w:ilvl w:val="2"/>
          <w:numId w:val="6"/>
        </w:numPr>
        <w:ind w:left="1440" w:right="-108"/>
        <w:rPr>
          <w:sz w:val="22"/>
          <w:szCs w:val="22"/>
        </w:rPr>
      </w:pPr>
      <w:r>
        <w:rPr>
          <w:sz w:val="22"/>
        </w:rPr>
        <w:t>Interactuar con otros (llevarse con los demás, enojo, aislamiento, etc.)</w:t>
      </w:r>
    </w:p>
    <w:p w14:paraId="5152A93A" w14:textId="77777777" w:rsidR="001633F7" w:rsidRPr="00905A84" w:rsidRDefault="000815E8" w:rsidP="00397C35">
      <w:pPr>
        <w:numPr>
          <w:ilvl w:val="2"/>
          <w:numId w:val="6"/>
        </w:numPr>
        <w:ind w:left="1440" w:right="-108"/>
        <w:rPr>
          <w:sz w:val="22"/>
          <w:szCs w:val="22"/>
        </w:rPr>
      </w:pPr>
      <w:r>
        <w:rPr>
          <w:sz w:val="22"/>
        </w:rPr>
        <w:t>Concentrarse, persistir o mantener el ritmo (en relación con la capacidad de finalizar tareas)</w:t>
      </w:r>
    </w:p>
    <w:p w14:paraId="6B32FD9E" w14:textId="77777777" w:rsidR="001633F7" w:rsidRPr="00905A84" w:rsidRDefault="000815E8" w:rsidP="00397C35">
      <w:pPr>
        <w:numPr>
          <w:ilvl w:val="2"/>
          <w:numId w:val="6"/>
        </w:numPr>
        <w:spacing w:after="240"/>
        <w:ind w:left="1440" w:right="-108"/>
        <w:rPr>
          <w:sz w:val="22"/>
          <w:szCs w:val="22"/>
        </w:rPr>
      </w:pPr>
      <w:r>
        <w:rPr>
          <w:sz w:val="22"/>
        </w:rPr>
        <w:t>Adaptarse o gestionarse a sí mismo (higiene, respuesta al cambio, fijarse objetivos realistas, etc.)</w:t>
      </w:r>
    </w:p>
    <w:p w14:paraId="1E3897A7" w14:textId="6521281E" w:rsidR="001633F7" w:rsidRPr="001633F7" w:rsidRDefault="001633F7" w:rsidP="5092BD41">
      <w:pPr>
        <w:ind w:right="-108"/>
        <w:rPr>
          <w:i/>
          <w:iCs/>
        </w:rPr>
      </w:pPr>
      <w:r>
        <w:rPr>
          <w:b/>
        </w:rPr>
        <w:t xml:space="preserve">SOAR recomienda: </w:t>
      </w:r>
      <w:r>
        <w:rPr>
          <w:i/>
        </w:rPr>
        <w:t xml:space="preserve">Las siguientes características no son esenciales, pero pueden fortalecer una aplicación </w:t>
      </w:r>
    </w:p>
    <w:p w14:paraId="7C1EA1E1" w14:textId="77777777" w:rsidR="001633F7" w:rsidRPr="00F325E9" w:rsidRDefault="001633F7" w:rsidP="00397C35">
      <w:pPr>
        <w:numPr>
          <w:ilvl w:val="0"/>
          <w:numId w:val="4"/>
        </w:numPr>
        <w:ind w:right="-108"/>
        <w:rPr>
          <w:spacing w:val="-10"/>
          <w:sz w:val="22"/>
          <w:szCs w:val="22"/>
        </w:rPr>
      </w:pPr>
      <w:r w:rsidRPr="00F325E9">
        <w:rPr>
          <w:spacing w:val="-10"/>
          <w:sz w:val="22"/>
        </w:rPr>
        <w:t>Al solicitante se le recetan medicamentos psiquiátricos y continúa experimentando síntomas y discapacidades funcionales</w:t>
      </w:r>
    </w:p>
    <w:p w14:paraId="3E352821" w14:textId="46BB7329" w:rsidR="001633F7" w:rsidRPr="00F325E9" w:rsidRDefault="001633F7" w:rsidP="00397C35">
      <w:pPr>
        <w:numPr>
          <w:ilvl w:val="0"/>
          <w:numId w:val="4"/>
        </w:numPr>
        <w:ind w:right="-108"/>
        <w:rPr>
          <w:spacing w:val="-6"/>
          <w:sz w:val="22"/>
          <w:szCs w:val="22"/>
        </w:rPr>
      </w:pPr>
      <w:r w:rsidRPr="00F325E9">
        <w:rPr>
          <w:spacing w:val="-6"/>
          <w:sz w:val="22"/>
        </w:rPr>
        <w:t>El solicitante tiene evidencia médica que puede obtenerse (y que abarca por lo menos parte de los últimos 12 meses) que corrobora las enfermedades mentales y condiciones médicas. Las pruebas médicas escasas o las brechas importantes en el tratamiento son ocurrencias normales y aceptables para las solicitudes exitosas. Evalúe si:</w:t>
      </w:r>
    </w:p>
    <w:p w14:paraId="323A349A" w14:textId="77777777" w:rsidR="009D0809" w:rsidRPr="009D0809" w:rsidRDefault="009D0809" w:rsidP="009D0809">
      <w:pPr>
        <w:numPr>
          <w:ilvl w:val="2"/>
          <w:numId w:val="6"/>
        </w:numPr>
        <w:ind w:left="1440" w:right="-108"/>
        <w:rPr>
          <w:sz w:val="22"/>
          <w:szCs w:val="22"/>
        </w:rPr>
      </w:pPr>
      <w:r>
        <w:rPr>
          <w:sz w:val="22"/>
        </w:rPr>
        <w:t>Los síntomas del solicitante son lo suficientemente graves como para que un examen único por parte de un médico proporcione pruebas médicas claras</w:t>
      </w:r>
    </w:p>
    <w:p w14:paraId="173BB16B" w14:textId="77777777" w:rsidR="00030B24" w:rsidRPr="00030B24" w:rsidRDefault="00030B24" w:rsidP="002950B9">
      <w:pPr>
        <w:numPr>
          <w:ilvl w:val="2"/>
          <w:numId w:val="6"/>
        </w:numPr>
        <w:ind w:left="1440" w:right="-108"/>
        <w:rPr>
          <w:sz w:val="22"/>
          <w:szCs w:val="22"/>
        </w:rPr>
      </w:pPr>
      <w:r>
        <w:rPr>
          <w:sz w:val="22"/>
        </w:rPr>
        <w:t>El representante puede redactar un resumen médico que demuestra un vínculo entre los diagnósticos del solicitante y sus síntomas y deficiencias funcionales</w:t>
      </w:r>
    </w:p>
    <w:p w14:paraId="593CF9A2" w14:textId="3CC46C04" w:rsidR="001633F7" w:rsidRPr="00905A84" w:rsidRDefault="001633F7" w:rsidP="00397C35">
      <w:pPr>
        <w:numPr>
          <w:ilvl w:val="0"/>
          <w:numId w:val="4"/>
        </w:numPr>
        <w:ind w:right="-108"/>
        <w:rPr>
          <w:sz w:val="22"/>
          <w:szCs w:val="22"/>
        </w:rPr>
      </w:pPr>
      <w:r>
        <w:rPr>
          <w:sz w:val="22"/>
        </w:rPr>
        <w:t>El solicitante no está laborando debido a problemas médicos y/o psiquiátricos (es decir, no porque no pueda encontrar trabajo o haya sido despedido)</w:t>
      </w:r>
    </w:p>
    <w:p w14:paraId="1341A25C" w14:textId="2BE43E63" w:rsidR="001633F7" w:rsidRPr="00905A84" w:rsidRDefault="001633F7" w:rsidP="00397C35">
      <w:pPr>
        <w:numPr>
          <w:ilvl w:val="2"/>
          <w:numId w:val="6"/>
        </w:numPr>
        <w:tabs>
          <w:tab w:val="num" w:pos="1170"/>
        </w:tabs>
        <w:ind w:left="1440" w:right="-108"/>
        <w:rPr>
          <w:sz w:val="22"/>
          <w:szCs w:val="22"/>
        </w:rPr>
      </w:pPr>
      <w:r>
        <w:rPr>
          <w:sz w:val="22"/>
        </w:rPr>
        <w:t>Antecedentes de intentos de trabajo fallidos (empleo iniciado y suspendido debido a condiciones diagnosticadas)</w:t>
      </w:r>
    </w:p>
    <w:p w14:paraId="57FE4E94" w14:textId="06F44909" w:rsidR="001633F7" w:rsidRPr="00905A84" w:rsidRDefault="001633F7" w:rsidP="00397C35">
      <w:pPr>
        <w:numPr>
          <w:ilvl w:val="2"/>
          <w:numId w:val="6"/>
        </w:numPr>
        <w:tabs>
          <w:tab w:val="num" w:pos="1170"/>
        </w:tabs>
        <w:ind w:left="1440" w:right="-108"/>
        <w:rPr>
          <w:sz w:val="22"/>
          <w:szCs w:val="22"/>
        </w:rPr>
      </w:pPr>
      <w:r>
        <w:rPr>
          <w:sz w:val="22"/>
        </w:rPr>
        <w:t>Antecedentes prolongados de trabajo, pero ya no logra laborar con un trabajo sustancial y lucrativo (SGA, $1.310/mes en 2021) debido a su condición</w:t>
      </w:r>
    </w:p>
    <w:p w14:paraId="52197595" w14:textId="77777777" w:rsidR="000D67CA" w:rsidRPr="0046348A" w:rsidRDefault="001633F7" w:rsidP="00397C35">
      <w:pPr>
        <w:numPr>
          <w:ilvl w:val="2"/>
          <w:numId w:val="6"/>
        </w:numPr>
        <w:tabs>
          <w:tab w:val="num" w:pos="1170"/>
        </w:tabs>
        <w:ind w:left="1440" w:right="-108"/>
        <w:rPr>
          <w:sz w:val="22"/>
        </w:rPr>
      </w:pPr>
      <w:r>
        <w:rPr>
          <w:sz w:val="22"/>
        </w:rPr>
        <w:t xml:space="preserve">Antecedentes de trabajo dispersos debido a su condición y a otros factores </w:t>
      </w:r>
    </w:p>
    <w:sectPr w:rsidR="000D67CA" w:rsidRPr="0046348A" w:rsidSect="00960013">
      <w:headerReference w:type="default" r:id="rId11"/>
      <w:footerReference w:type="default" r:id="rId12"/>
      <w:pgSz w:w="12240" w:h="15840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D30F7" w14:textId="77777777" w:rsidR="008F1147" w:rsidRDefault="008F1147" w:rsidP="000D67CA">
      <w:r>
        <w:separator/>
      </w:r>
    </w:p>
  </w:endnote>
  <w:endnote w:type="continuationSeparator" w:id="0">
    <w:p w14:paraId="7CFB4B43" w14:textId="77777777" w:rsidR="008F1147" w:rsidRDefault="008F1147" w:rsidP="000D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22417" w14:textId="1EF7E83C" w:rsidR="006B1297" w:rsidRPr="00122540" w:rsidRDefault="00122540" w:rsidP="00B32282">
    <w:pPr>
      <w:pStyle w:val="Footer"/>
      <w:pBdr>
        <w:top w:val="single" w:sz="4" w:space="1" w:color="2F5496" w:themeColor="accent5" w:themeShade="BF"/>
      </w:pBdr>
      <w:tabs>
        <w:tab w:val="clear" w:pos="4320"/>
        <w:tab w:val="clear" w:pos="8640"/>
        <w:tab w:val="right" w:pos="10512"/>
      </w:tabs>
      <w:ind w:left="-90"/>
      <w:rPr>
        <w:noProof/>
      </w:rPr>
    </w:pPr>
    <w:r>
      <w:t xml:space="preserve">Centro de Asistencia Técnica (TA) de Alcance, Acceso y Rehabilitación (SOAR) de SSI/SSDI </w:t>
    </w:r>
    <w:r>
      <w:tab/>
      <w:t xml:space="preserve"> Febrero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2ADD9" w14:textId="77777777" w:rsidR="008F1147" w:rsidRDefault="008F1147" w:rsidP="000D67CA">
      <w:r>
        <w:separator/>
      </w:r>
    </w:p>
  </w:footnote>
  <w:footnote w:type="continuationSeparator" w:id="0">
    <w:p w14:paraId="09982316" w14:textId="77777777" w:rsidR="008F1147" w:rsidRDefault="008F1147" w:rsidP="000D6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2AF2" w14:textId="789F725F" w:rsidR="006B1297" w:rsidRDefault="006B1297" w:rsidP="000D67CA">
    <w:pPr>
      <w:tabs>
        <w:tab w:val="right" w:pos="10080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6BB6F662" wp14:editId="6517070F">
          <wp:simplePos x="0" y="0"/>
          <wp:positionH relativeFrom="column">
            <wp:posOffset>0</wp:posOffset>
          </wp:positionH>
          <wp:positionV relativeFrom="paragraph">
            <wp:posOffset>22860</wp:posOffset>
          </wp:positionV>
          <wp:extent cx="2004060" cy="596900"/>
          <wp:effectExtent l="0" t="0" r="0" b="0"/>
          <wp:wrapNone/>
          <wp:docPr id="17" name="Picture 17" descr="SOAR Works logo" title="SOAR Wo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AR Work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inline distT="0" distB="0" distL="0" distR="0" wp14:anchorId="20956060" wp14:editId="1D9F056A">
          <wp:extent cx="1247775" cy="4191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85867"/>
    <w:multiLevelType w:val="hybridMultilevel"/>
    <w:tmpl w:val="6F06BA3E"/>
    <w:lvl w:ilvl="0" w:tplc="34E6D53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Symbol" w:hint="default"/>
      </w:rPr>
    </w:lvl>
    <w:lvl w:ilvl="2" w:tplc="FF1C6D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24"/>
        <w:szCs w:val="24"/>
      </w:rPr>
    </w:lvl>
    <w:lvl w:ilvl="3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D451253"/>
    <w:multiLevelType w:val="hybridMultilevel"/>
    <w:tmpl w:val="12A81C7E"/>
    <w:lvl w:ilvl="0" w:tplc="E4FE6F1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i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D735C"/>
    <w:multiLevelType w:val="hybridMultilevel"/>
    <w:tmpl w:val="D9948886"/>
    <w:lvl w:ilvl="0" w:tplc="23D63DEE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4F39CA"/>
    <w:multiLevelType w:val="hybridMultilevel"/>
    <w:tmpl w:val="21E0F69E"/>
    <w:lvl w:ilvl="0" w:tplc="23D63DE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E7A13"/>
    <w:multiLevelType w:val="hybridMultilevel"/>
    <w:tmpl w:val="E8B88256"/>
    <w:lvl w:ilvl="0" w:tplc="9A4869C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F3B46"/>
    <w:multiLevelType w:val="hybridMultilevel"/>
    <w:tmpl w:val="12C221CA"/>
    <w:lvl w:ilvl="0" w:tplc="34E6D53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Symbol" w:hint="default"/>
      </w:rPr>
    </w:lvl>
    <w:lvl w:ilvl="2" w:tplc="8D7C56D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3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75982431"/>
    <w:multiLevelType w:val="hybridMultilevel"/>
    <w:tmpl w:val="843A3AF6"/>
    <w:lvl w:ilvl="0" w:tplc="4616429A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2NLQ0NbGwtDA1tDBT0lEKTi0uzszPAykwrAUA+kgLZSwAAAA="/>
  </w:docVars>
  <w:rsids>
    <w:rsidRoot w:val="001C2D22"/>
    <w:rsid w:val="00024E0D"/>
    <w:rsid w:val="00030B24"/>
    <w:rsid w:val="000815E8"/>
    <w:rsid w:val="000D67CA"/>
    <w:rsid w:val="00122540"/>
    <w:rsid w:val="00123BB3"/>
    <w:rsid w:val="00127D23"/>
    <w:rsid w:val="0014418F"/>
    <w:rsid w:val="001633F7"/>
    <w:rsid w:val="00181966"/>
    <w:rsid w:val="00194C90"/>
    <w:rsid w:val="00196290"/>
    <w:rsid w:val="001C2D22"/>
    <w:rsid w:val="002067A4"/>
    <w:rsid w:val="0022315E"/>
    <w:rsid w:val="00285216"/>
    <w:rsid w:val="002950B9"/>
    <w:rsid w:val="002D65FC"/>
    <w:rsid w:val="002E23CC"/>
    <w:rsid w:val="00383DE4"/>
    <w:rsid w:val="00397C35"/>
    <w:rsid w:val="004028AA"/>
    <w:rsid w:val="00414C1F"/>
    <w:rsid w:val="004442B4"/>
    <w:rsid w:val="0046348A"/>
    <w:rsid w:val="00515D47"/>
    <w:rsid w:val="00550B66"/>
    <w:rsid w:val="005E4C8B"/>
    <w:rsid w:val="005F25FA"/>
    <w:rsid w:val="005F65C5"/>
    <w:rsid w:val="00602E5D"/>
    <w:rsid w:val="00621C86"/>
    <w:rsid w:val="006B1297"/>
    <w:rsid w:val="006C192A"/>
    <w:rsid w:val="006D20CD"/>
    <w:rsid w:val="00717911"/>
    <w:rsid w:val="007D1A69"/>
    <w:rsid w:val="007D6885"/>
    <w:rsid w:val="00810EBB"/>
    <w:rsid w:val="00817DD0"/>
    <w:rsid w:val="008226CE"/>
    <w:rsid w:val="00842820"/>
    <w:rsid w:val="00847394"/>
    <w:rsid w:val="00872BE8"/>
    <w:rsid w:val="00897D6D"/>
    <w:rsid w:val="008D3DC9"/>
    <w:rsid w:val="008F1147"/>
    <w:rsid w:val="00905A84"/>
    <w:rsid w:val="0091380F"/>
    <w:rsid w:val="00960013"/>
    <w:rsid w:val="00966A09"/>
    <w:rsid w:val="009B2B0F"/>
    <w:rsid w:val="009D0809"/>
    <w:rsid w:val="009D6E15"/>
    <w:rsid w:val="00A366AB"/>
    <w:rsid w:val="00A45A68"/>
    <w:rsid w:val="00A47C62"/>
    <w:rsid w:val="00A603B9"/>
    <w:rsid w:val="00A67910"/>
    <w:rsid w:val="00AA13ED"/>
    <w:rsid w:val="00AD33D1"/>
    <w:rsid w:val="00B0751C"/>
    <w:rsid w:val="00B154B8"/>
    <w:rsid w:val="00B32282"/>
    <w:rsid w:val="00B902C9"/>
    <w:rsid w:val="00B911E0"/>
    <w:rsid w:val="00BC104B"/>
    <w:rsid w:val="00BC60E5"/>
    <w:rsid w:val="00BF481A"/>
    <w:rsid w:val="00C01F05"/>
    <w:rsid w:val="00C63FA9"/>
    <w:rsid w:val="00D54255"/>
    <w:rsid w:val="00D61420"/>
    <w:rsid w:val="00DB2297"/>
    <w:rsid w:val="00E1325A"/>
    <w:rsid w:val="00E63162"/>
    <w:rsid w:val="00E70A2E"/>
    <w:rsid w:val="00F2231A"/>
    <w:rsid w:val="00F3166B"/>
    <w:rsid w:val="00F325E9"/>
    <w:rsid w:val="00F442DC"/>
    <w:rsid w:val="00F4647D"/>
    <w:rsid w:val="00F5480F"/>
    <w:rsid w:val="00F724FB"/>
    <w:rsid w:val="00F85FE1"/>
    <w:rsid w:val="00FA70AE"/>
    <w:rsid w:val="00FB5D7F"/>
    <w:rsid w:val="00FD2FFD"/>
    <w:rsid w:val="064CB6B5"/>
    <w:rsid w:val="125F3D8D"/>
    <w:rsid w:val="17ECA5C0"/>
    <w:rsid w:val="2530A795"/>
    <w:rsid w:val="2C127502"/>
    <w:rsid w:val="35716B01"/>
    <w:rsid w:val="46348AF4"/>
    <w:rsid w:val="467B51BE"/>
    <w:rsid w:val="4D60FD2C"/>
    <w:rsid w:val="501127F2"/>
    <w:rsid w:val="5092BD41"/>
    <w:rsid w:val="53F0A75D"/>
    <w:rsid w:val="5686EED9"/>
    <w:rsid w:val="5DF67216"/>
    <w:rsid w:val="66B4F129"/>
    <w:rsid w:val="7453D261"/>
    <w:rsid w:val="79D99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350EE0"/>
  <w15:chartTrackingRefBased/>
  <w15:docId w15:val="{DCB682F7-853A-47B0-9B7B-0AEB536B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E15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7CA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2E23CC"/>
    <w:rPr>
      <w:rFonts w:ascii="Calibri" w:eastAsia="Calibri" w:hAnsi="Calibri"/>
    </w:rPr>
  </w:style>
  <w:style w:type="paragraph" w:customStyle="1" w:styleId="ColorfulList-Accent11">
    <w:name w:val="Colorful List - Accent 11"/>
    <w:basedOn w:val="Normal"/>
    <w:uiPriority w:val="34"/>
    <w:qFormat/>
    <w:rsid w:val="002E23C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E23CC"/>
  </w:style>
  <w:style w:type="character" w:customStyle="1" w:styleId="CommentTextChar">
    <w:name w:val="Comment Text Char"/>
    <w:link w:val="CommentText"/>
    <w:uiPriority w:val="99"/>
    <w:semiHidden/>
    <w:rsid w:val="002E23CC"/>
    <w:rPr>
      <w:rFonts w:ascii="Calibri" w:eastAsia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3C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E23CC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qFormat/>
    <w:rsid w:val="002E23C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E23CC"/>
    <w:rPr>
      <w:rFonts w:ascii="Calibri" w:eastAsia="Calibri" w:hAnsi="Calibri" w:cs="Times New Roman"/>
      <w:sz w:val="24"/>
    </w:rPr>
  </w:style>
  <w:style w:type="character" w:styleId="CommentReference">
    <w:name w:val="annotation reference"/>
    <w:uiPriority w:val="99"/>
    <w:semiHidden/>
    <w:unhideWhenUsed/>
    <w:rsid w:val="002E23CC"/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E23CC"/>
    <w:pPr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E23CC"/>
    <w:rPr>
      <w:rFonts w:eastAsiaTheme="majorEastAsia" w:cstheme="majorBidi"/>
      <w:b/>
      <w:bCs/>
      <w:kern w:val="28"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297"/>
    <w:pPr>
      <w:numPr>
        <w:ilvl w:val="1"/>
      </w:numPr>
      <w:spacing w:after="16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B1297"/>
    <w:rPr>
      <w:rFonts w:asciiTheme="minorHAnsi" w:eastAsiaTheme="minorEastAsia" w:hAnsiTheme="minorHAnsi"/>
      <w:color w:val="5A5A5A" w:themeColor="text1" w:themeTint="A5"/>
      <w:spacing w:val="15"/>
      <w:sz w:val="24"/>
    </w:rPr>
  </w:style>
  <w:style w:type="character" w:styleId="Hyperlink">
    <w:name w:val="Hyperlink"/>
    <w:uiPriority w:val="99"/>
    <w:unhideWhenUsed/>
    <w:rsid w:val="002E23C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2E23CC"/>
    <w:rPr>
      <w:color w:val="954F72"/>
      <w:u w:val="single"/>
    </w:rPr>
  </w:style>
  <w:style w:type="character" w:styleId="Strong">
    <w:name w:val="Strong"/>
    <w:uiPriority w:val="22"/>
    <w:qFormat/>
    <w:rsid w:val="002E23CC"/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3C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E23C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23CC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67CA"/>
    <w:pPr>
      <w:numPr>
        <w:numId w:val="1"/>
      </w:num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0D67CA"/>
    <w:rPr>
      <w:rFonts w:asciiTheme="minorHAnsi" w:hAnsiTheme="minorHAnsi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D67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B911E0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22315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2315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5289471CE8F84E8D778B17645D3CE1" ma:contentTypeVersion="13" ma:contentTypeDescription="Create a new document." ma:contentTypeScope="" ma:versionID="63865e41632aa55439856ce19121a555">
  <xsd:schema xmlns:xsd="http://www.w3.org/2001/XMLSchema" xmlns:xs="http://www.w3.org/2001/XMLSchema" xmlns:p="http://schemas.microsoft.com/office/2006/metadata/properties" xmlns:ns2="7557eede-73b7-462b-a86f-b30f146a99f4" xmlns:ns3="df1983df-aeaf-4222-b053-376ab4ecb4ed" targetNamespace="http://schemas.microsoft.com/office/2006/metadata/properties" ma:root="true" ma:fieldsID="ca7f359fd517f7f4eee01498500f4d79" ns2:_="" ns3:_="">
    <xsd:import namespace="7557eede-73b7-462b-a86f-b30f146a99f4"/>
    <xsd:import namespace="df1983df-aeaf-4222-b053-376ab4ecb4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7eede-73b7-462b-a86f-b30f146a9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983df-aeaf-4222-b053-376ab4ecb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f1983df-aeaf-4222-b053-376ab4ecb4ed">
      <UserInfo>
        <DisplayName>Amanda Starkey</DisplayName>
        <AccountId>58</AccountId>
        <AccountType/>
      </UserInfo>
      <UserInfo>
        <DisplayName>Dan Coladonato</DisplayName>
        <AccountId>59</AccountId>
        <AccountType/>
      </UserInfo>
      <UserInfo>
        <DisplayName>Abigail Kirkman</DisplayName>
        <AccountId>13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188F2-8445-4C56-940C-BA9C8B3645EA}"/>
</file>

<file path=customXml/itemProps2.xml><?xml version="1.0" encoding="utf-8"?>
<ds:datastoreItem xmlns:ds="http://schemas.openxmlformats.org/officeDocument/2006/customXml" ds:itemID="{A9CBCE79-B422-43E2-B395-719334E873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31484-CE1B-4F09-AEC5-12CB87F4251E}">
  <ds:schemaRefs>
    <ds:schemaRef ds:uri="http://schemas.microsoft.com/office/2006/metadata/properties"/>
    <ds:schemaRef ds:uri="http://schemas.microsoft.com/office/infopath/2007/PartnerControls"/>
    <ds:schemaRef ds:uri="df1983df-aeaf-4222-b053-376ab4ecb4ed"/>
  </ds:schemaRefs>
</ds:datastoreItem>
</file>

<file path=customXml/itemProps4.xml><?xml version="1.0" encoding="utf-8"?>
<ds:datastoreItem xmlns:ds="http://schemas.openxmlformats.org/officeDocument/2006/customXml" ds:itemID="{94EBF7B9-F97F-44C9-AF03-4A9FE537F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3138</Characters>
  <Application>Microsoft Office Word</Application>
  <DocSecurity>0</DocSecurity>
  <Lines>26</Lines>
  <Paragraphs>7</Paragraphs>
  <ScaleCrop>false</ScaleCrop>
  <Company>Policy Research Associates, Inc.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ssodergren</dc:creator>
  <cp:keywords/>
  <dc:description/>
  <cp:lastModifiedBy>Sara Gardner</cp:lastModifiedBy>
  <cp:revision>2</cp:revision>
  <dcterms:created xsi:type="dcterms:W3CDTF">2021-07-21T20:44:00Z</dcterms:created>
  <dcterms:modified xsi:type="dcterms:W3CDTF">2021-07-21T20:44:00Z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0x010100385289471CE8F84E8D778B17645D3CE1</vt:lpwstr>
  </property>
</Properties>
</file>