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0AEE8" w14:textId="46B64C09" w:rsidR="00342FF3" w:rsidRDefault="007A3FA0" w:rsidP="00044BC4">
      <w:pPr>
        <w:pStyle w:val="Title"/>
      </w:pPr>
      <w:r>
        <w:t>SSI/SSDI Outreach, Access</w:t>
      </w:r>
      <w:r w:rsidR="00342FF3" w:rsidRPr="00C65044">
        <w:t xml:space="preserve"> and Recovery (SOAR)</w:t>
      </w:r>
      <w:r>
        <w:t>,</w:t>
      </w:r>
      <w:r w:rsidR="00342FF3">
        <w:t xml:space="preserve"> </w:t>
      </w:r>
    </w:p>
    <w:p w14:paraId="4A5DFC64" w14:textId="77777777" w:rsidR="007A3FA0" w:rsidRDefault="006F4252" w:rsidP="00044BC4">
      <w:pPr>
        <w:pStyle w:val="Title"/>
      </w:pPr>
      <w:r>
        <w:t>Cooperative Agreements to Benefit Homeless Individuals</w:t>
      </w:r>
      <w:r w:rsidR="00D7744C">
        <w:t xml:space="preserve"> (</w:t>
      </w:r>
      <w:r>
        <w:t>CABHI</w:t>
      </w:r>
      <w:r w:rsidR="00D7744C">
        <w:t>)</w:t>
      </w:r>
      <w:r w:rsidR="007A3FA0">
        <w:t xml:space="preserve"> and </w:t>
      </w:r>
    </w:p>
    <w:p w14:paraId="4B555BDA" w14:textId="12A86850" w:rsidR="007A3FA0" w:rsidRDefault="007A3FA0" w:rsidP="00044BC4">
      <w:pPr>
        <w:pStyle w:val="Title"/>
      </w:pPr>
      <w:r>
        <w:t xml:space="preserve">Individual Placement Support (IPS) </w:t>
      </w:r>
    </w:p>
    <w:p w14:paraId="5501876C" w14:textId="04504A61" w:rsidR="007A3FA0" w:rsidRPr="007A3FA0" w:rsidRDefault="007A3FA0" w:rsidP="007A3FA0">
      <w:pPr>
        <w:pStyle w:val="Title"/>
      </w:pPr>
      <w:r>
        <w:t>Pilot and Learning Community</w:t>
      </w:r>
    </w:p>
    <w:p w14:paraId="0BAAC6A6" w14:textId="77777777" w:rsidR="007A3FA0" w:rsidRPr="007A3FA0" w:rsidRDefault="007A3FA0" w:rsidP="007A3FA0">
      <w:pPr>
        <w:pStyle w:val="Heading1"/>
      </w:pPr>
      <w:r w:rsidRPr="007A3FA0">
        <w:t>Pilot Structure, Goals, and Objectives</w:t>
      </w:r>
    </w:p>
    <w:p w14:paraId="3B6C4AA6" w14:textId="03C74545" w:rsidR="007A3FA0" w:rsidRDefault="007A3FA0" w:rsidP="007A3FA0">
      <w:pPr>
        <w:rPr>
          <w:b/>
          <w:bCs/>
        </w:rPr>
      </w:pPr>
      <w:r w:rsidRPr="007A3FA0">
        <w:rPr>
          <w:b/>
          <w:bCs/>
        </w:rPr>
        <w:t>Overview</w:t>
      </w:r>
      <w:r w:rsidR="001650AF">
        <w:t xml:space="preserve">: </w:t>
      </w:r>
      <w:r w:rsidR="006C09E8">
        <w:t>12</w:t>
      </w:r>
      <w:r w:rsidRPr="007A3FA0">
        <w:t xml:space="preserve"> State Teams who received the CABHI-States-Enhancement Grant will </w:t>
      </w:r>
      <w:r w:rsidR="001650AF">
        <w:t xml:space="preserve">be invited to </w:t>
      </w:r>
      <w:bookmarkStart w:id="0" w:name="_GoBack"/>
      <w:bookmarkEnd w:id="0"/>
      <w:r w:rsidRPr="007A3FA0">
        <w:t>complete a year-long pilot/Learning Community aimed at integrating the IPS and SOAR components of the CABHI grant</w:t>
      </w:r>
      <w:r w:rsidRPr="007A3FA0">
        <w:br/>
      </w:r>
      <w:r w:rsidRPr="007A3FA0">
        <w:br/>
      </w:r>
      <w:r w:rsidRPr="007A3FA0">
        <w:rPr>
          <w:b/>
          <w:bCs/>
        </w:rPr>
        <w:t>Goals: </w:t>
      </w:r>
      <w:r w:rsidRPr="007A3FA0">
        <w:t>Successfully integrate CABHI and IPS components such that individuals receiving income support services are served by one or both programs, as meets the person's needs. Reduce the gap in income support services for those individuals seeking SSI/SSDI and/or employment. Red</w:t>
      </w:r>
      <w:r>
        <w:t>uce homelessness by creating a </w:t>
      </w:r>
      <w:r w:rsidRPr="007A3FA0">
        <w:t>system with streamlined access to income support services. </w:t>
      </w:r>
      <w:r w:rsidRPr="007A3FA0">
        <w:br/>
      </w:r>
    </w:p>
    <w:p w14:paraId="023D0EF6" w14:textId="6954019E" w:rsidR="007A3FA0" w:rsidRPr="007A3FA0" w:rsidRDefault="007A3FA0" w:rsidP="007A3FA0">
      <w:r w:rsidRPr="007A3FA0">
        <w:rPr>
          <w:b/>
          <w:bCs/>
        </w:rPr>
        <w:t>Objectives: </w:t>
      </w:r>
      <w:r w:rsidRPr="007A3FA0">
        <w:rPr>
          <w:b/>
          <w:bCs/>
        </w:rPr>
        <w:br/>
      </w:r>
      <w:r w:rsidRPr="007A3FA0">
        <w:t>1. Demonstrate how SOAR and IPS can form a cohesive and coordinated set of services for income support</w:t>
      </w:r>
      <w:r w:rsidRPr="007A3FA0">
        <w:br/>
        <w:t>2. Evaluate lessons learned from integration of services</w:t>
      </w:r>
      <w:r w:rsidRPr="007A3FA0">
        <w:br/>
        <w:t>3. Identify how to apply pilot findings to wider SOAR</w:t>
      </w:r>
      <w:r>
        <w:t>/employment services community</w:t>
      </w:r>
      <w:r>
        <w:br/>
      </w:r>
      <w:r w:rsidRPr="007A3FA0">
        <w:br/>
      </w:r>
      <w:r w:rsidRPr="007A3FA0">
        <w:rPr>
          <w:rStyle w:val="Heading1Char"/>
        </w:rPr>
        <w:t>Learning Community</w:t>
      </w:r>
    </w:p>
    <w:p w14:paraId="5416864B" w14:textId="77777777" w:rsidR="007A3FA0" w:rsidRDefault="007A3FA0" w:rsidP="007A3FA0">
      <w:r w:rsidRPr="007A3FA0">
        <w:rPr>
          <w:rStyle w:val="Heading2Char"/>
        </w:rPr>
        <w:t>State Team Representation</w:t>
      </w:r>
    </w:p>
    <w:p w14:paraId="184CC461" w14:textId="055D6D2A" w:rsidR="007A3FA0" w:rsidRDefault="007A3FA0" w:rsidP="007A3FA0">
      <w:r>
        <w:tab/>
        <w:t xml:space="preserve">1. SOAR State Team Lead and </w:t>
      </w:r>
      <w:r w:rsidRPr="007A3FA0">
        <w:t>Local Lead</w:t>
      </w:r>
      <w:r w:rsidRPr="007A3FA0">
        <w:br/>
      </w:r>
      <w:r>
        <w:tab/>
        <w:t xml:space="preserve">3. </w:t>
      </w:r>
      <w:proofErr w:type="gramStart"/>
      <w:r w:rsidRPr="007A3FA0">
        <w:t>CABHI-funded SOAR specialist</w:t>
      </w:r>
      <w:r w:rsidRPr="007A3FA0">
        <w:br/>
      </w:r>
      <w:r>
        <w:tab/>
        <w:t>4.</w:t>
      </w:r>
      <w:proofErr w:type="gramEnd"/>
      <w:r>
        <w:t xml:space="preserve"> </w:t>
      </w:r>
      <w:proofErr w:type="gramStart"/>
      <w:r w:rsidRPr="007A3FA0">
        <w:t>IPS trainer</w:t>
      </w:r>
      <w:r w:rsidRPr="007A3FA0">
        <w:br/>
      </w:r>
      <w:r>
        <w:tab/>
      </w:r>
      <w:r w:rsidRPr="007A3FA0">
        <w:t>5.</w:t>
      </w:r>
      <w:proofErr w:type="gramEnd"/>
      <w:r w:rsidRPr="007A3FA0">
        <w:t xml:space="preserve"> State CABHI grant administrator</w:t>
      </w:r>
      <w:r w:rsidRPr="007A3FA0">
        <w:br/>
      </w:r>
      <w:r>
        <w:tab/>
      </w:r>
      <w:r w:rsidRPr="007A3FA0">
        <w:t>6. SOAR TA Center Liaison</w:t>
      </w:r>
    </w:p>
    <w:p w14:paraId="276A4812" w14:textId="77777777" w:rsidR="007A3FA0" w:rsidRDefault="007A3FA0" w:rsidP="007A3FA0">
      <w:pPr>
        <w:pStyle w:val="Heading2"/>
      </w:pPr>
    </w:p>
    <w:p w14:paraId="1D60C3C9" w14:textId="17422DB4" w:rsidR="007A3FA0" w:rsidRDefault="007A3FA0" w:rsidP="007A3FA0">
      <w:pPr>
        <w:pStyle w:val="Heading2"/>
      </w:pPr>
      <w:r>
        <w:t>Informational Sessions</w:t>
      </w:r>
    </w:p>
    <w:p w14:paraId="6A507972" w14:textId="77777777" w:rsidR="007A3FA0" w:rsidRDefault="007A3FA0" w:rsidP="007A3FA0">
      <w:pPr>
        <w:numPr>
          <w:ilvl w:val="0"/>
          <w:numId w:val="16"/>
        </w:numPr>
      </w:pPr>
      <w:r>
        <w:t>IPS implementation</w:t>
      </w:r>
    </w:p>
    <w:p w14:paraId="12257CF2" w14:textId="494B504A" w:rsidR="007A3FA0" w:rsidRDefault="007A3FA0" w:rsidP="007A3FA0">
      <w:pPr>
        <w:numPr>
          <w:ilvl w:val="0"/>
          <w:numId w:val="16"/>
        </w:numPr>
      </w:pPr>
      <w:r>
        <w:t>SOAR: I</w:t>
      </w:r>
      <w:r w:rsidRPr="007A3FA0">
        <w:t>dentifyin</w:t>
      </w:r>
      <w:r>
        <w:t>g applicants and quality review</w:t>
      </w:r>
      <w:r w:rsidRPr="007A3FA0">
        <w:t xml:space="preserve"> </w:t>
      </w:r>
    </w:p>
    <w:p w14:paraId="63E071E2" w14:textId="77777777" w:rsidR="007A3FA0" w:rsidRDefault="007A3FA0" w:rsidP="007A3FA0">
      <w:pPr>
        <w:numPr>
          <w:ilvl w:val="0"/>
          <w:numId w:val="16"/>
        </w:numPr>
      </w:pPr>
      <w:r w:rsidRPr="007A3FA0">
        <w:t>Streamlined referral systems (income needs assess</w:t>
      </w:r>
      <w:r>
        <w:t>ment and employment readiness)</w:t>
      </w:r>
    </w:p>
    <w:p w14:paraId="1732737C" w14:textId="77777777" w:rsidR="007A3FA0" w:rsidRDefault="007A3FA0" w:rsidP="007A3FA0">
      <w:pPr>
        <w:numPr>
          <w:ilvl w:val="0"/>
          <w:numId w:val="16"/>
        </w:numPr>
      </w:pPr>
      <w:r w:rsidRPr="007A3FA0">
        <w:t>Developing a tool for assessment and referr</w:t>
      </w:r>
      <w:r>
        <w:t>al</w:t>
      </w:r>
    </w:p>
    <w:p w14:paraId="7B73B35A" w14:textId="0585081C" w:rsidR="007A3FA0" w:rsidRDefault="007A3FA0" w:rsidP="007A3FA0">
      <w:pPr>
        <w:numPr>
          <w:ilvl w:val="0"/>
          <w:numId w:val="16"/>
        </w:numPr>
      </w:pPr>
      <w:r w:rsidRPr="007A3FA0">
        <w:t>Tracking outcomes and setting up the evaluation criteria for the pilot</w:t>
      </w:r>
    </w:p>
    <w:p w14:paraId="44312D3A" w14:textId="760D1380" w:rsidR="007A3FA0" w:rsidRPr="007A3FA0" w:rsidRDefault="007A3FA0" w:rsidP="007A3FA0">
      <w:pPr>
        <w:pStyle w:val="Heading2"/>
      </w:pPr>
      <w:r>
        <w:t>Structure</w:t>
      </w:r>
    </w:p>
    <w:p w14:paraId="20B4888C" w14:textId="1BFC2DA4" w:rsidR="007A3FA0" w:rsidRPr="007A3FA0" w:rsidRDefault="006C09E8" w:rsidP="007A3FA0">
      <w:pPr>
        <w:numPr>
          <w:ilvl w:val="0"/>
          <w:numId w:val="16"/>
        </w:numPr>
      </w:pPr>
      <w:r>
        <w:t xml:space="preserve">Four </w:t>
      </w:r>
      <w:r w:rsidR="007A3FA0" w:rsidRPr="007A3FA0">
        <w:t>90 minute, weekly calls to kick off the pilot</w:t>
      </w:r>
      <w:r>
        <w:t xml:space="preserve"> (Starting May 6)</w:t>
      </w:r>
    </w:p>
    <w:p w14:paraId="48E72F36" w14:textId="6C4E8975" w:rsidR="007A3FA0" w:rsidRPr="007A3FA0" w:rsidRDefault="007A3FA0" w:rsidP="007A3FA0">
      <w:pPr>
        <w:numPr>
          <w:ilvl w:val="0"/>
          <w:numId w:val="16"/>
        </w:numPr>
      </w:pPr>
      <w:r w:rsidRPr="007A3FA0">
        <w:t>Monthly check-in calls with pilot participants to report on progress</w:t>
      </w:r>
      <w:r w:rsidR="006C09E8">
        <w:t xml:space="preserve"> (Starting June 30)</w:t>
      </w:r>
    </w:p>
    <w:p w14:paraId="680B07FA" w14:textId="36FD5D3B" w:rsidR="007A3FA0" w:rsidRPr="007A3FA0" w:rsidRDefault="007A3FA0" w:rsidP="007A3FA0">
      <w:pPr>
        <w:pStyle w:val="Heading1"/>
      </w:pPr>
      <w:r>
        <w:t>Pilot Deliverables</w:t>
      </w:r>
    </w:p>
    <w:p w14:paraId="0A3DE81A" w14:textId="77777777" w:rsidR="007A3FA0" w:rsidRPr="007A3FA0" w:rsidRDefault="007A3FA0" w:rsidP="007A3FA0">
      <w:pPr>
        <w:numPr>
          <w:ilvl w:val="0"/>
          <w:numId w:val="17"/>
        </w:numPr>
      </w:pPr>
      <w:r w:rsidRPr="007A3FA0">
        <w:t>Strategic plan for integrating IPS and SOAR implementation, developed by each pilot site in collaboration with the SOAR TA Center</w:t>
      </w:r>
    </w:p>
    <w:p w14:paraId="03FDDE9A" w14:textId="77777777" w:rsidR="007A3FA0" w:rsidRPr="007A3FA0" w:rsidRDefault="007A3FA0" w:rsidP="007A3FA0">
      <w:pPr>
        <w:numPr>
          <w:ilvl w:val="0"/>
          <w:numId w:val="17"/>
        </w:numPr>
      </w:pPr>
      <w:r w:rsidRPr="007A3FA0">
        <w:t>Assessment and Referral Tool developed by pilot sites in collaboration with the SOAR TA Center</w:t>
      </w:r>
    </w:p>
    <w:p w14:paraId="4B5E38E6" w14:textId="540CA791" w:rsidR="00B46B78" w:rsidRPr="001F26FE" w:rsidRDefault="007A3FA0" w:rsidP="00CB3689">
      <w:pPr>
        <w:numPr>
          <w:ilvl w:val="0"/>
          <w:numId w:val="17"/>
        </w:numPr>
      </w:pPr>
      <w:r w:rsidRPr="007A3FA0">
        <w:t>Final report incorporating qualitative and quantitative findings from the pilot, using data gathered by the SOAR TA Center at pilot implementation, midpoint (6 months), and pilot conclusion (12 months) </w:t>
      </w:r>
    </w:p>
    <w:sectPr w:rsidR="00B46B78" w:rsidRPr="001F26FE" w:rsidSect="00B1076D">
      <w:headerReference w:type="default" r:id="rId9"/>
      <w:footerReference w:type="default" r:id="rId10"/>
      <w:type w:val="continuous"/>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F4E618" w15:done="0"/>
  <w15:commentEx w15:paraId="582BD77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247EF" w14:textId="77777777" w:rsidR="00772418" w:rsidRDefault="00772418" w:rsidP="000D67CA">
      <w:r>
        <w:separator/>
      </w:r>
    </w:p>
  </w:endnote>
  <w:endnote w:type="continuationSeparator" w:id="0">
    <w:p w14:paraId="0E79A3F8" w14:textId="77777777" w:rsidR="00772418" w:rsidRDefault="00772418" w:rsidP="000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6C90" w14:textId="2B26D17F" w:rsidR="006F4252" w:rsidRPr="00122540" w:rsidRDefault="006F4252" w:rsidP="00122540">
    <w:pPr>
      <w:pStyle w:val="Footer"/>
      <w:pBdr>
        <w:top w:val="single" w:sz="4" w:space="1" w:color="2F5496" w:themeColor="accent5" w:themeShade="BF"/>
      </w:pBdr>
      <w:tabs>
        <w:tab w:val="clear" w:pos="4320"/>
        <w:tab w:val="clear" w:pos="8640"/>
        <w:tab w:val="right" w:pos="10080"/>
      </w:tabs>
      <w:ind w:left="-90"/>
      <w:rPr>
        <w:noProof/>
      </w:rPr>
    </w:pPr>
    <w:r>
      <w:rPr>
        <w:noProof/>
      </w:rPr>
      <w:t>SSI/SSDI Outreach, Access and Recovery (SOAR) Technical Assistance Center</w:t>
    </w:r>
    <w:r>
      <w:rPr>
        <w:noProof/>
      </w:rPr>
      <w:tab/>
    </w:r>
    <w:r w:rsidR="001650AF">
      <w:rPr>
        <w:noProof/>
      </w:rPr>
      <w:t>April 7</w:t>
    </w:r>
    <w:r>
      <w:rPr>
        <w:noProof/>
      </w:rPr>
      <w:t>,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E3575" w14:textId="77777777" w:rsidR="00772418" w:rsidRDefault="00772418" w:rsidP="000D67CA">
      <w:r>
        <w:separator/>
      </w:r>
    </w:p>
  </w:footnote>
  <w:footnote w:type="continuationSeparator" w:id="0">
    <w:p w14:paraId="0C55529F" w14:textId="77777777" w:rsidR="00772418" w:rsidRDefault="00772418" w:rsidP="000D67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4BB1F" w14:textId="77777777" w:rsidR="006F4252" w:rsidRDefault="006F4252" w:rsidP="000D67CA">
    <w:pPr>
      <w:tabs>
        <w:tab w:val="right" w:pos="10080"/>
      </w:tabs>
    </w:pPr>
    <w:r w:rsidRPr="00C8539D">
      <w:rPr>
        <w:noProof/>
      </w:rPr>
      <w:drawing>
        <wp:anchor distT="0" distB="0" distL="114300" distR="114300" simplePos="0" relativeHeight="251659264" behindDoc="1" locked="0" layoutInCell="1" allowOverlap="1" wp14:anchorId="16E76BCA" wp14:editId="471EEB31">
          <wp:simplePos x="0" y="0"/>
          <wp:positionH relativeFrom="column">
            <wp:posOffset>0</wp:posOffset>
          </wp:positionH>
          <wp:positionV relativeFrom="paragraph">
            <wp:posOffset>22860</wp:posOffset>
          </wp:positionV>
          <wp:extent cx="2004060" cy="596900"/>
          <wp:effectExtent l="0" t="0" r="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0831833B" wp14:editId="6E842C66">
          <wp:extent cx="1550035" cy="411480"/>
          <wp:effectExtent l="0" t="0" r="0" b="7620"/>
          <wp:docPr id="18" name="Picture 18" descr="Substance Abuse and Mental Health Services Adminstration (SAMH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stance Abuse and Mental Health Services Adminstration (SAMHS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0035" cy="411480"/>
                  </a:xfrm>
                  <a:prstGeom prst="rect">
                    <a:avLst/>
                  </a:prstGeom>
                  <a:noFill/>
                  <a:ln>
                    <a:noFill/>
                  </a:ln>
                </pic:spPr>
              </pic:pic>
            </a:graphicData>
          </a:graphic>
        </wp:inline>
      </w:drawing>
    </w:r>
  </w:p>
  <w:p w14:paraId="54FB8328" w14:textId="77777777" w:rsidR="006F4252" w:rsidRDefault="006F4252" w:rsidP="000D67CA">
    <w:pPr>
      <w:tabs>
        <w:tab w:val="right" w:pos="1008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088"/>
    <w:multiLevelType w:val="hybridMultilevel"/>
    <w:tmpl w:val="2800E8D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B469C"/>
    <w:multiLevelType w:val="hybridMultilevel"/>
    <w:tmpl w:val="46E29A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653A04"/>
    <w:multiLevelType w:val="hybridMultilevel"/>
    <w:tmpl w:val="DC52C6A6"/>
    <w:lvl w:ilvl="0" w:tplc="78C22BFA">
      <w:start w:val="1"/>
      <w:numFmt w:val="bullet"/>
      <w:lvlText w:val=""/>
      <w:lvlJc w:val="left"/>
      <w:pPr>
        <w:tabs>
          <w:tab w:val="num" w:pos="720"/>
        </w:tabs>
        <w:ind w:left="720" w:hanging="360"/>
      </w:pPr>
      <w:rPr>
        <w:rFonts w:ascii="Wingdings" w:hAnsi="Wingdings" w:hint="default"/>
      </w:rPr>
    </w:lvl>
    <w:lvl w:ilvl="1" w:tplc="7F344A9C">
      <w:start w:val="1"/>
      <w:numFmt w:val="bullet"/>
      <w:lvlText w:val=""/>
      <w:lvlJc w:val="left"/>
      <w:pPr>
        <w:tabs>
          <w:tab w:val="num" w:pos="1440"/>
        </w:tabs>
        <w:ind w:left="1440" w:hanging="360"/>
      </w:pPr>
      <w:rPr>
        <w:rFonts w:ascii="Wingdings" w:hAnsi="Wingdings" w:hint="default"/>
      </w:rPr>
    </w:lvl>
    <w:lvl w:ilvl="2" w:tplc="CA26C1C2" w:tentative="1">
      <w:start w:val="1"/>
      <w:numFmt w:val="bullet"/>
      <w:lvlText w:val=""/>
      <w:lvlJc w:val="left"/>
      <w:pPr>
        <w:tabs>
          <w:tab w:val="num" w:pos="2160"/>
        </w:tabs>
        <w:ind w:left="2160" w:hanging="360"/>
      </w:pPr>
      <w:rPr>
        <w:rFonts w:ascii="Wingdings" w:hAnsi="Wingdings" w:hint="default"/>
      </w:rPr>
    </w:lvl>
    <w:lvl w:ilvl="3" w:tplc="D4C41EFA" w:tentative="1">
      <w:start w:val="1"/>
      <w:numFmt w:val="bullet"/>
      <w:lvlText w:val=""/>
      <w:lvlJc w:val="left"/>
      <w:pPr>
        <w:tabs>
          <w:tab w:val="num" w:pos="2880"/>
        </w:tabs>
        <w:ind w:left="2880" w:hanging="360"/>
      </w:pPr>
      <w:rPr>
        <w:rFonts w:ascii="Wingdings" w:hAnsi="Wingdings" w:hint="default"/>
      </w:rPr>
    </w:lvl>
    <w:lvl w:ilvl="4" w:tplc="B88C4B0E" w:tentative="1">
      <w:start w:val="1"/>
      <w:numFmt w:val="bullet"/>
      <w:lvlText w:val=""/>
      <w:lvlJc w:val="left"/>
      <w:pPr>
        <w:tabs>
          <w:tab w:val="num" w:pos="3600"/>
        </w:tabs>
        <w:ind w:left="3600" w:hanging="360"/>
      </w:pPr>
      <w:rPr>
        <w:rFonts w:ascii="Wingdings" w:hAnsi="Wingdings" w:hint="default"/>
      </w:rPr>
    </w:lvl>
    <w:lvl w:ilvl="5" w:tplc="C6622482" w:tentative="1">
      <w:start w:val="1"/>
      <w:numFmt w:val="bullet"/>
      <w:lvlText w:val=""/>
      <w:lvlJc w:val="left"/>
      <w:pPr>
        <w:tabs>
          <w:tab w:val="num" w:pos="4320"/>
        </w:tabs>
        <w:ind w:left="4320" w:hanging="360"/>
      </w:pPr>
      <w:rPr>
        <w:rFonts w:ascii="Wingdings" w:hAnsi="Wingdings" w:hint="default"/>
      </w:rPr>
    </w:lvl>
    <w:lvl w:ilvl="6" w:tplc="E8ACA26A" w:tentative="1">
      <w:start w:val="1"/>
      <w:numFmt w:val="bullet"/>
      <w:lvlText w:val=""/>
      <w:lvlJc w:val="left"/>
      <w:pPr>
        <w:tabs>
          <w:tab w:val="num" w:pos="5040"/>
        </w:tabs>
        <w:ind w:left="5040" w:hanging="360"/>
      </w:pPr>
      <w:rPr>
        <w:rFonts w:ascii="Wingdings" w:hAnsi="Wingdings" w:hint="default"/>
      </w:rPr>
    </w:lvl>
    <w:lvl w:ilvl="7" w:tplc="6D4C6E24" w:tentative="1">
      <w:start w:val="1"/>
      <w:numFmt w:val="bullet"/>
      <w:lvlText w:val=""/>
      <w:lvlJc w:val="left"/>
      <w:pPr>
        <w:tabs>
          <w:tab w:val="num" w:pos="5760"/>
        </w:tabs>
        <w:ind w:left="5760" w:hanging="360"/>
      </w:pPr>
      <w:rPr>
        <w:rFonts w:ascii="Wingdings" w:hAnsi="Wingdings" w:hint="default"/>
      </w:rPr>
    </w:lvl>
    <w:lvl w:ilvl="8" w:tplc="F0B86796" w:tentative="1">
      <w:start w:val="1"/>
      <w:numFmt w:val="bullet"/>
      <w:lvlText w:val=""/>
      <w:lvlJc w:val="left"/>
      <w:pPr>
        <w:tabs>
          <w:tab w:val="num" w:pos="6480"/>
        </w:tabs>
        <w:ind w:left="6480" w:hanging="360"/>
      </w:pPr>
      <w:rPr>
        <w:rFonts w:ascii="Wingdings" w:hAnsi="Wingdings" w:hint="default"/>
      </w:rPr>
    </w:lvl>
  </w:abstractNum>
  <w:abstractNum w:abstractNumId="3">
    <w:nsid w:val="13F543F2"/>
    <w:multiLevelType w:val="multilevel"/>
    <w:tmpl w:val="B606A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159DC"/>
    <w:multiLevelType w:val="hybridMultilevel"/>
    <w:tmpl w:val="393289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609A8"/>
    <w:multiLevelType w:val="hybridMultilevel"/>
    <w:tmpl w:val="4D729F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60A5B"/>
    <w:multiLevelType w:val="multilevel"/>
    <w:tmpl w:val="EB76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54787E"/>
    <w:multiLevelType w:val="hybridMultilevel"/>
    <w:tmpl w:val="84E490BA"/>
    <w:lvl w:ilvl="0" w:tplc="CEAAD140">
      <w:start w:val="1"/>
      <w:numFmt w:val="bullet"/>
      <w:lvlText w:val=""/>
      <w:lvlJc w:val="left"/>
      <w:pPr>
        <w:tabs>
          <w:tab w:val="num" w:pos="720"/>
        </w:tabs>
        <w:ind w:left="720" w:hanging="360"/>
      </w:pPr>
      <w:rPr>
        <w:rFonts w:ascii="Wingdings" w:hAnsi="Wingdings" w:hint="default"/>
      </w:rPr>
    </w:lvl>
    <w:lvl w:ilvl="1" w:tplc="250CA216">
      <w:start w:val="1"/>
      <w:numFmt w:val="bullet"/>
      <w:lvlText w:val=""/>
      <w:lvlJc w:val="left"/>
      <w:pPr>
        <w:tabs>
          <w:tab w:val="num" w:pos="1440"/>
        </w:tabs>
        <w:ind w:left="1440" w:hanging="360"/>
      </w:pPr>
      <w:rPr>
        <w:rFonts w:ascii="Wingdings" w:hAnsi="Wingdings" w:hint="default"/>
      </w:rPr>
    </w:lvl>
    <w:lvl w:ilvl="2" w:tplc="D0C4850E" w:tentative="1">
      <w:start w:val="1"/>
      <w:numFmt w:val="bullet"/>
      <w:lvlText w:val=""/>
      <w:lvlJc w:val="left"/>
      <w:pPr>
        <w:tabs>
          <w:tab w:val="num" w:pos="2160"/>
        </w:tabs>
        <w:ind w:left="2160" w:hanging="360"/>
      </w:pPr>
      <w:rPr>
        <w:rFonts w:ascii="Wingdings" w:hAnsi="Wingdings" w:hint="default"/>
      </w:rPr>
    </w:lvl>
    <w:lvl w:ilvl="3" w:tplc="F2403B28" w:tentative="1">
      <w:start w:val="1"/>
      <w:numFmt w:val="bullet"/>
      <w:lvlText w:val=""/>
      <w:lvlJc w:val="left"/>
      <w:pPr>
        <w:tabs>
          <w:tab w:val="num" w:pos="2880"/>
        </w:tabs>
        <w:ind w:left="2880" w:hanging="360"/>
      </w:pPr>
      <w:rPr>
        <w:rFonts w:ascii="Wingdings" w:hAnsi="Wingdings" w:hint="default"/>
      </w:rPr>
    </w:lvl>
    <w:lvl w:ilvl="4" w:tplc="FD3A5C9C" w:tentative="1">
      <w:start w:val="1"/>
      <w:numFmt w:val="bullet"/>
      <w:lvlText w:val=""/>
      <w:lvlJc w:val="left"/>
      <w:pPr>
        <w:tabs>
          <w:tab w:val="num" w:pos="3600"/>
        </w:tabs>
        <w:ind w:left="3600" w:hanging="360"/>
      </w:pPr>
      <w:rPr>
        <w:rFonts w:ascii="Wingdings" w:hAnsi="Wingdings" w:hint="default"/>
      </w:rPr>
    </w:lvl>
    <w:lvl w:ilvl="5" w:tplc="3B7EAAFA" w:tentative="1">
      <w:start w:val="1"/>
      <w:numFmt w:val="bullet"/>
      <w:lvlText w:val=""/>
      <w:lvlJc w:val="left"/>
      <w:pPr>
        <w:tabs>
          <w:tab w:val="num" w:pos="4320"/>
        </w:tabs>
        <w:ind w:left="4320" w:hanging="360"/>
      </w:pPr>
      <w:rPr>
        <w:rFonts w:ascii="Wingdings" w:hAnsi="Wingdings" w:hint="default"/>
      </w:rPr>
    </w:lvl>
    <w:lvl w:ilvl="6" w:tplc="E7B80FB4" w:tentative="1">
      <w:start w:val="1"/>
      <w:numFmt w:val="bullet"/>
      <w:lvlText w:val=""/>
      <w:lvlJc w:val="left"/>
      <w:pPr>
        <w:tabs>
          <w:tab w:val="num" w:pos="5040"/>
        </w:tabs>
        <w:ind w:left="5040" w:hanging="360"/>
      </w:pPr>
      <w:rPr>
        <w:rFonts w:ascii="Wingdings" w:hAnsi="Wingdings" w:hint="default"/>
      </w:rPr>
    </w:lvl>
    <w:lvl w:ilvl="7" w:tplc="C5B650C4" w:tentative="1">
      <w:start w:val="1"/>
      <w:numFmt w:val="bullet"/>
      <w:lvlText w:val=""/>
      <w:lvlJc w:val="left"/>
      <w:pPr>
        <w:tabs>
          <w:tab w:val="num" w:pos="5760"/>
        </w:tabs>
        <w:ind w:left="5760" w:hanging="360"/>
      </w:pPr>
      <w:rPr>
        <w:rFonts w:ascii="Wingdings" w:hAnsi="Wingdings" w:hint="default"/>
      </w:rPr>
    </w:lvl>
    <w:lvl w:ilvl="8" w:tplc="0986DEA0" w:tentative="1">
      <w:start w:val="1"/>
      <w:numFmt w:val="bullet"/>
      <w:lvlText w:val=""/>
      <w:lvlJc w:val="left"/>
      <w:pPr>
        <w:tabs>
          <w:tab w:val="num" w:pos="6480"/>
        </w:tabs>
        <w:ind w:left="6480" w:hanging="360"/>
      </w:pPr>
      <w:rPr>
        <w:rFonts w:ascii="Wingdings" w:hAnsi="Wingdings" w:hint="default"/>
      </w:rPr>
    </w:lvl>
  </w:abstractNum>
  <w:abstractNum w:abstractNumId="8">
    <w:nsid w:val="32436F2C"/>
    <w:multiLevelType w:val="hybridMultilevel"/>
    <w:tmpl w:val="D2D23B42"/>
    <w:lvl w:ilvl="0" w:tplc="0409000F">
      <w:start w:val="1"/>
      <w:numFmt w:val="decimal"/>
      <w:lvlText w:val="%1."/>
      <w:lvlJc w:val="left"/>
      <w:pPr>
        <w:ind w:left="720" w:hanging="360"/>
      </w:pPr>
    </w:lvl>
    <w:lvl w:ilvl="1" w:tplc="B9A0D68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B7393B"/>
    <w:multiLevelType w:val="hybridMultilevel"/>
    <w:tmpl w:val="9FCE4916"/>
    <w:lvl w:ilvl="0" w:tplc="62B05D16">
      <w:start w:val="1"/>
      <w:numFmt w:val="bullet"/>
      <w:lvlText w:val=""/>
      <w:lvlJc w:val="left"/>
      <w:pPr>
        <w:tabs>
          <w:tab w:val="num" w:pos="720"/>
        </w:tabs>
        <w:ind w:left="720" w:hanging="360"/>
      </w:pPr>
      <w:rPr>
        <w:rFonts w:ascii="Wingdings" w:hAnsi="Wingdings" w:hint="default"/>
      </w:rPr>
    </w:lvl>
    <w:lvl w:ilvl="1" w:tplc="86F6EBD0">
      <w:start w:val="1"/>
      <w:numFmt w:val="bullet"/>
      <w:lvlText w:val=""/>
      <w:lvlJc w:val="left"/>
      <w:pPr>
        <w:tabs>
          <w:tab w:val="num" w:pos="1440"/>
        </w:tabs>
        <w:ind w:left="1440" w:hanging="360"/>
      </w:pPr>
      <w:rPr>
        <w:rFonts w:ascii="Wingdings" w:hAnsi="Wingdings" w:hint="default"/>
      </w:rPr>
    </w:lvl>
    <w:lvl w:ilvl="2" w:tplc="4F36318E" w:tentative="1">
      <w:start w:val="1"/>
      <w:numFmt w:val="bullet"/>
      <w:lvlText w:val=""/>
      <w:lvlJc w:val="left"/>
      <w:pPr>
        <w:tabs>
          <w:tab w:val="num" w:pos="2160"/>
        </w:tabs>
        <w:ind w:left="2160" w:hanging="360"/>
      </w:pPr>
      <w:rPr>
        <w:rFonts w:ascii="Wingdings" w:hAnsi="Wingdings" w:hint="default"/>
      </w:rPr>
    </w:lvl>
    <w:lvl w:ilvl="3" w:tplc="5E2C2BEA" w:tentative="1">
      <w:start w:val="1"/>
      <w:numFmt w:val="bullet"/>
      <w:lvlText w:val=""/>
      <w:lvlJc w:val="left"/>
      <w:pPr>
        <w:tabs>
          <w:tab w:val="num" w:pos="2880"/>
        </w:tabs>
        <w:ind w:left="2880" w:hanging="360"/>
      </w:pPr>
      <w:rPr>
        <w:rFonts w:ascii="Wingdings" w:hAnsi="Wingdings" w:hint="default"/>
      </w:rPr>
    </w:lvl>
    <w:lvl w:ilvl="4" w:tplc="3A785712" w:tentative="1">
      <w:start w:val="1"/>
      <w:numFmt w:val="bullet"/>
      <w:lvlText w:val=""/>
      <w:lvlJc w:val="left"/>
      <w:pPr>
        <w:tabs>
          <w:tab w:val="num" w:pos="3600"/>
        </w:tabs>
        <w:ind w:left="3600" w:hanging="360"/>
      </w:pPr>
      <w:rPr>
        <w:rFonts w:ascii="Wingdings" w:hAnsi="Wingdings" w:hint="default"/>
      </w:rPr>
    </w:lvl>
    <w:lvl w:ilvl="5" w:tplc="D0B2F230" w:tentative="1">
      <w:start w:val="1"/>
      <w:numFmt w:val="bullet"/>
      <w:lvlText w:val=""/>
      <w:lvlJc w:val="left"/>
      <w:pPr>
        <w:tabs>
          <w:tab w:val="num" w:pos="4320"/>
        </w:tabs>
        <w:ind w:left="4320" w:hanging="360"/>
      </w:pPr>
      <w:rPr>
        <w:rFonts w:ascii="Wingdings" w:hAnsi="Wingdings" w:hint="default"/>
      </w:rPr>
    </w:lvl>
    <w:lvl w:ilvl="6" w:tplc="A832F06A" w:tentative="1">
      <w:start w:val="1"/>
      <w:numFmt w:val="bullet"/>
      <w:lvlText w:val=""/>
      <w:lvlJc w:val="left"/>
      <w:pPr>
        <w:tabs>
          <w:tab w:val="num" w:pos="5040"/>
        </w:tabs>
        <w:ind w:left="5040" w:hanging="360"/>
      </w:pPr>
      <w:rPr>
        <w:rFonts w:ascii="Wingdings" w:hAnsi="Wingdings" w:hint="default"/>
      </w:rPr>
    </w:lvl>
    <w:lvl w:ilvl="7" w:tplc="AE462772" w:tentative="1">
      <w:start w:val="1"/>
      <w:numFmt w:val="bullet"/>
      <w:lvlText w:val=""/>
      <w:lvlJc w:val="left"/>
      <w:pPr>
        <w:tabs>
          <w:tab w:val="num" w:pos="5760"/>
        </w:tabs>
        <w:ind w:left="5760" w:hanging="360"/>
      </w:pPr>
      <w:rPr>
        <w:rFonts w:ascii="Wingdings" w:hAnsi="Wingdings" w:hint="default"/>
      </w:rPr>
    </w:lvl>
    <w:lvl w:ilvl="8" w:tplc="C0D08F40" w:tentative="1">
      <w:start w:val="1"/>
      <w:numFmt w:val="bullet"/>
      <w:lvlText w:val=""/>
      <w:lvlJc w:val="left"/>
      <w:pPr>
        <w:tabs>
          <w:tab w:val="num" w:pos="6480"/>
        </w:tabs>
        <w:ind w:left="6480" w:hanging="360"/>
      </w:pPr>
      <w:rPr>
        <w:rFonts w:ascii="Wingdings" w:hAnsi="Wingdings" w:hint="default"/>
      </w:rPr>
    </w:lvl>
  </w:abstractNum>
  <w:abstractNum w:abstractNumId="10">
    <w:nsid w:val="477045AC"/>
    <w:multiLevelType w:val="hybridMultilevel"/>
    <w:tmpl w:val="55F4FE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73F50"/>
    <w:multiLevelType w:val="hybridMultilevel"/>
    <w:tmpl w:val="46E06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42B7E"/>
    <w:multiLevelType w:val="hybridMultilevel"/>
    <w:tmpl w:val="96328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8D2B5D"/>
    <w:multiLevelType w:val="hybridMultilevel"/>
    <w:tmpl w:val="C602D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A5AE7"/>
    <w:multiLevelType w:val="hybridMultilevel"/>
    <w:tmpl w:val="2D2C4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57258"/>
    <w:multiLevelType w:val="hybridMultilevel"/>
    <w:tmpl w:val="CD583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982431"/>
    <w:multiLevelType w:val="hybridMultilevel"/>
    <w:tmpl w:val="F7668810"/>
    <w:lvl w:ilvl="0" w:tplc="2DCA1B1A">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
  </w:num>
  <w:num w:numId="3">
    <w:abstractNumId w:val="15"/>
  </w:num>
  <w:num w:numId="4">
    <w:abstractNumId w:val="12"/>
  </w:num>
  <w:num w:numId="5">
    <w:abstractNumId w:val="10"/>
  </w:num>
  <w:num w:numId="6">
    <w:abstractNumId w:val="11"/>
  </w:num>
  <w:num w:numId="7">
    <w:abstractNumId w:val="7"/>
  </w:num>
  <w:num w:numId="8">
    <w:abstractNumId w:val="2"/>
  </w:num>
  <w:num w:numId="9">
    <w:abstractNumId w:val="9"/>
  </w:num>
  <w:num w:numId="10">
    <w:abstractNumId w:val="8"/>
  </w:num>
  <w:num w:numId="11">
    <w:abstractNumId w:val="14"/>
  </w:num>
  <w:num w:numId="12">
    <w:abstractNumId w:val="5"/>
  </w:num>
  <w:num w:numId="13">
    <w:abstractNumId w:val="4"/>
  </w:num>
  <w:num w:numId="14">
    <w:abstractNumId w:val="0"/>
  </w:num>
  <w:num w:numId="15">
    <w:abstractNumId w:val="13"/>
  </w:num>
  <w:num w:numId="1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y Sodergren">
    <w15:presenceInfo w15:providerId="None" w15:userId="Suzy Soderg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20"/>
    <w:rsid w:val="00011778"/>
    <w:rsid w:val="0001590E"/>
    <w:rsid w:val="00032F2F"/>
    <w:rsid w:val="00044BC4"/>
    <w:rsid w:val="000A0065"/>
    <w:rsid w:val="000A4752"/>
    <w:rsid w:val="000A5422"/>
    <w:rsid w:val="000B0DD2"/>
    <w:rsid w:val="000B5919"/>
    <w:rsid w:val="000C41B9"/>
    <w:rsid w:val="000D67CA"/>
    <w:rsid w:val="000E6A31"/>
    <w:rsid w:val="000F1E4D"/>
    <w:rsid w:val="00105C44"/>
    <w:rsid w:val="00122540"/>
    <w:rsid w:val="00127D23"/>
    <w:rsid w:val="001341CA"/>
    <w:rsid w:val="00137102"/>
    <w:rsid w:val="00137AE6"/>
    <w:rsid w:val="001650AF"/>
    <w:rsid w:val="00190B6E"/>
    <w:rsid w:val="0019341D"/>
    <w:rsid w:val="00193BC3"/>
    <w:rsid w:val="001E2809"/>
    <w:rsid w:val="001E3222"/>
    <w:rsid w:val="001F26FE"/>
    <w:rsid w:val="001F6C80"/>
    <w:rsid w:val="0021330E"/>
    <w:rsid w:val="00227EF8"/>
    <w:rsid w:val="00231DB8"/>
    <w:rsid w:val="00237746"/>
    <w:rsid w:val="00251132"/>
    <w:rsid w:val="0026258E"/>
    <w:rsid w:val="00275B67"/>
    <w:rsid w:val="00286C84"/>
    <w:rsid w:val="0028740A"/>
    <w:rsid w:val="002929DF"/>
    <w:rsid w:val="002B68A2"/>
    <w:rsid w:val="002C40A9"/>
    <w:rsid w:val="002C65ED"/>
    <w:rsid w:val="002E028D"/>
    <w:rsid w:val="002E23CC"/>
    <w:rsid w:val="0030324D"/>
    <w:rsid w:val="003172EA"/>
    <w:rsid w:val="00342FF3"/>
    <w:rsid w:val="00366504"/>
    <w:rsid w:val="00382748"/>
    <w:rsid w:val="00383DE4"/>
    <w:rsid w:val="0038432C"/>
    <w:rsid w:val="00396A96"/>
    <w:rsid w:val="003A5BE9"/>
    <w:rsid w:val="003B153A"/>
    <w:rsid w:val="003F3F36"/>
    <w:rsid w:val="00414C1F"/>
    <w:rsid w:val="0046253A"/>
    <w:rsid w:val="00464093"/>
    <w:rsid w:val="00474557"/>
    <w:rsid w:val="00475655"/>
    <w:rsid w:val="00477C9B"/>
    <w:rsid w:val="004A7B16"/>
    <w:rsid w:val="004B730C"/>
    <w:rsid w:val="004C2DCB"/>
    <w:rsid w:val="004D2B5F"/>
    <w:rsid w:val="004E2B0C"/>
    <w:rsid w:val="00516E3D"/>
    <w:rsid w:val="00522116"/>
    <w:rsid w:val="00523712"/>
    <w:rsid w:val="00530FE8"/>
    <w:rsid w:val="00531A99"/>
    <w:rsid w:val="00533786"/>
    <w:rsid w:val="005625BB"/>
    <w:rsid w:val="005C5941"/>
    <w:rsid w:val="005E5C92"/>
    <w:rsid w:val="005F36CB"/>
    <w:rsid w:val="005F61EB"/>
    <w:rsid w:val="0060598A"/>
    <w:rsid w:val="00612790"/>
    <w:rsid w:val="0061632A"/>
    <w:rsid w:val="00624994"/>
    <w:rsid w:val="00624EFA"/>
    <w:rsid w:val="0066596B"/>
    <w:rsid w:val="006B1297"/>
    <w:rsid w:val="006C09E8"/>
    <w:rsid w:val="006F411D"/>
    <w:rsid w:val="006F4252"/>
    <w:rsid w:val="00767080"/>
    <w:rsid w:val="0077240C"/>
    <w:rsid w:val="00772418"/>
    <w:rsid w:val="007903A6"/>
    <w:rsid w:val="007A3FA0"/>
    <w:rsid w:val="007F26FD"/>
    <w:rsid w:val="007F6565"/>
    <w:rsid w:val="008015F1"/>
    <w:rsid w:val="00835C83"/>
    <w:rsid w:val="00851B07"/>
    <w:rsid w:val="00897716"/>
    <w:rsid w:val="008B6A1B"/>
    <w:rsid w:val="008E2647"/>
    <w:rsid w:val="008F066E"/>
    <w:rsid w:val="009023E4"/>
    <w:rsid w:val="0091380F"/>
    <w:rsid w:val="009312C8"/>
    <w:rsid w:val="00952CBB"/>
    <w:rsid w:val="009629A8"/>
    <w:rsid w:val="0097725B"/>
    <w:rsid w:val="00992CD4"/>
    <w:rsid w:val="009C44D7"/>
    <w:rsid w:val="009D47B1"/>
    <w:rsid w:val="009D4E1D"/>
    <w:rsid w:val="009D6615"/>
    <w:rsid w:val="009D6E15"/>
    <w:rsid w:val="00A2166C"/>
    <w:rsid w:val="00A24963"/>
    <w:rsid w:val="00A30E81"/>
    <w:rsid w:val="00A31C01"/>
    <w:rsid w:val="00A361FA"/>
    <w:rsid w:val="00A446A4"/>
    <w:rsid w:val="00A60623"/>
    <w:rsid w:val="00A70650"/>
    <w:rsid w:val="00A849DC"/>
    <w:rsid w:val="00A93672"/>
    <w:rsid w:val="00AB0A49"/>
    <w:rsid w:val="00AB12B0"/>
    <w:rsid w:val="00AB38F2"/>
    <w:rsid w:val="00AC343D"/>
    <w:rsid w:val="00AC4BD4"/>
    <w:rsid w:val="00B010B6"/>
    <w:rsid w:val="00B1076D"/>
    <w:rsid w:val="00B14E8F"/>
    <w:rsid w:val="00B16DCE"/>
    <w:rsid w:val="00B20FA4"/>
    <w:rsid w:val="00B425D3"/>
    <w:rsid w:val="00B46B78"/>
    <w:rsid w:val="00B62E60"/>
    <w:rsid w:val="00B70EC8"/>
    <w:rsid w:val="00B8001B"/>
    <w:rsid w:val="00B841B9"/>
    <w:rsid w:val="00B844E0"/>
    <w:rsid w:val="00B95E70"/>
    <w:rsid w:val="00BB1BD4"/>
    <w:rsid w:val="00BC1ADD"/>
    <w:rsid w:val="00C06761"/>
    <w:rsid w:val="00C2757D"/>
    <w:rsid w:val="00C644E2"/>
    <w:rsid w:val="00C65044"/>
    <w:rsid w:val="00CB3689"/>
    <w:rsid w:val="00CD3F8C"/>
    <w:rsid w:val="00CF2159"/>
    <w:rsid w:val="00D071CA"/>
    <w:rsid w:val="00D13833"/>
    <w:rsid w:val="00D14126"/>
    <w:rsid w:val="00D61420"/>
    <w:rsid w:val="00D7744C"/>
    <w:rsid w:val="00D80A9B"/>
    <w:rsid w:val="00D85851"/>
    <w:rsid w:val="00DA5A5C"/>
    <w:rsid w:val="00DB1C46"/>
    <w:rsid w:val="00DB2297"/>
    <w:rsid w:val="00DC0836"/>
    <w:rsid w:val="00DD00A0"/>
    <w:rsid w:val="00DE40C8"/>
    <w:rsid w:val="00E068A8"/>
    <w:rsid w:val="00E159F7"/>
    <w:rsid w:val="00E2143F"/>
    <w:rsid w:val="00E273CD"/>
    <w:rsid w:val="00E47A43"/>
    <w:rsid w:val="00EB76AF"/>
    <w:rsid w:val="00ED0069"/>
    <w:rsid w:val="00ED0181"/>
    <w:rsid w:val="00F22A10"/>
    <w:rsid w:val="00F25D81"/>
    <w:rsid w:val="00F47634"/>
    <w:rsid w:val="00F54B7D"/>
    <w:rsid w:val="00F61D54"/>
    <w:rsid w:val="00F63BF7"/>
    <w:rsid w:val="00FC133E"/>
    <w:rsid w:val="00FE4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EF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7CA"/>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2E23CC"/>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2E23CC"/>
    <w:rPr>
      <w:rFonts w:eastAsiaTheme="majorEastAsia"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E068A8"/>
    <w:pPr>
      <w:numPr>
        <w:numId w:val="1"/>
      </w:numPr>
      <w:spacing w:before="240"/>
      <w:ind w:left="720"/>
    </w:pPr>
  </w:style>
  <w:style w:type="character" w:customStyle="1" w:styleId="Heading2Char">
    <w:name w:val="Heading 2 Char"/>
    <w:basedOn w:val="DefaultParagraphFont"/>
    <w:link w:val="Heading2"/>
    <w:uiPriority w:val="9"/>
    <w:rsid w:val="000D67CA"/>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44BC4"/>
    <w:rPr>
      <w:rFonts w:ascii="Calibri" w:eastAsia="Calibri" w:hAnsi="Calibri"/>
      <w:sz w:val="22"/>
      <w:szCs w:val="22"/>
    </w:rPr>
  </w:style>
  <w:style w:type="character" w:styleId="Emphasis">
    <w:name w:val="Emphasis"/>
    <w:basedOn w:val="DefaultParagraphFont"/>
    <w:uiPriority w:val="20"/>
    <w:qFormat/>
    <w:rsid w:val="00C65044"/>
    <w:rPr>
      <w:i/>
      <w:iCs/>
    </w:rPr>
  </w:style>
  <w:style w:type="paragraph" w:styleId="Quote">
    <w:name w:val="Quote"/>
    <w:basedOn w:val="Normal"/>
    <w:next w:val="Normal"/>
    <w:link w:val="QuoteChar"/>
    <w:uiPriority w:val="29"/>
    <w:qFormat/>
    <w:rsid w:val="00BB1B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1BD4"/>
    <w:rPr>
      <w:rFonts w:asciiTheme="minorHAnsi" w:hAnsiTheme="minorHAnsi"/>
      <w:i/>
      <w:iCs/>
      <w:color w:val="404040" w:themeColor="text1" w:themeTint="BF"/>
      <w:sz w:val="24"/>
      <w:szCs w:val="24"/>
    </w:rPr>
  </w:style>
  <w:style w:type="paragraph" w:styleId="FootnoteText">
    <w:name w:val="footnote text"/>
    <w:basedOn w:val="Normal"/>
    <w:link w:val="FootnoteTextChar"/>
    <w:uiPriority w:val="99"/>
    <w:semiHidden/>
    <w:unhideWhenUsed/>
    <w:rsid w:val="001E2809"/>
    <w:rPr>
      <w:sz w:val="20"/>
      <w:szCs w:val="20"/>
    </w:rPr>
  </w:style>
  <w:style w:type="character" w:customStyle="1" w:styleId="FootnoteTextChar">
    <w:name w:val="Footnote Text Char"/>
    <w:basedOn w:val="DefaultParagraphFont"/>
    <w:link w:val="FootnoteText"/>
    <w:uiPriority w:val="99"/>
    <w:semiHidden/>
    <w:rsid w:val="001E2809"/>
    <w:rPr>
      <w:rFonts w:asciiTheme="minorHAnsi" w:hAnsiTheme="minorHAnsi"/>
    </w:rPr>
  </w:style>
  <w:style w:type="character" w:styleId="FootnoteReference">
    <w:name w:val="footnote reference"/>
    <w:basedOn w:val="DefaultParagraphFont"/>
    <w:uiPriority w:val="99"/>
    <w:semiHidden/>
    <w:unhideWhenUsed/>
    <w:rsid w:val="001E280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7CA"/>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2E23CC"/>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2E23CC"/>
    <w:rPr>
      <w:rFonts w:eastAsiaTheme="majorEastAsia"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E068A8"/>
    <w:pPr>
      <w:numPr>
        <w:numId w:val="1"/>
      </w:numPr>
      <w:spacing w:before="240"/>
      <w:ind w:left="720"/>
    </w:pPr>
  </w:style>
  <w:style w:type="character" w:customStyle="1" w:styleId="Heading2Char">
    <w:name w:val="Heading 2 Char"/>
    <w:basedOn w:val="DefaultParagraphFont"/>
    <w:link w:val="Heading2"/>
    <w:uiPriority w:val="9"/>
    <w:rsid w:val="000D67CA"/>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44BC4"/>
    <w:rPr>
      <w:rFonts w:ascii="Calibri" w:eastAsia="Calibri" w:hAnsi="Calibri"/>
      <w:sz w:val="22"/>
      <w:szCs w:val="22"/>
    </w:rPr>
  </w:style>
  <w:style w:type="character" w:styleId="Emphasis">
    <w:name w:val="Emphasis"/>
    <w:basedOn w:val="DefaultParagraphFont"/>
    <w:uiPriority w:val="20"/>
    <w:qFormat/>
    <w:rsid w:val="00C65044"/>
    <w:rPr>
      <w:i/>
      <w:iCs/>
    </w:rPr>
  </w:style>
  <w:style w:type="paragraph" w:styleId="Quote">
    <w:name w:val="Quote"/>
    <w:basedOn w:val="Normal"/>
    <w:next w:val="Normal"/>
    <w:link w:val="QuoteChar"/>
    <w:uiPriority w:val="29"/>
    <w:qFormat/>
    <w:rsid w:val="00BB1B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1BD4"/>
    <w:rPr>
      <w:rFonts w:asciiTheme="minorHAnsi" w:hAnsiTheme="minorHAnsi"/>
      <w:i/>
      <w:iCs/>
      <w:color w:val="404040" w:themeColor="text1" w:themeTint="BF"/>
      <w:sz w:val="24"/>
      <w:szCs w:val="24"/>
    </w:rPr>
  </w:style>
  <w:style w:type="paragraph" w:styleId="FootnoteText">
    <w:name w:val="footnote text"/>
    <w:basedOn w:val="Normal"/>
    <w:link w:val="FootnoteTextChar"/>
    <w:uiPriority w:val="99"/>
    <w:semiHidden/>
    <w:unhideWhenUsed/>
    <w:rsid w:val="001E2809"/>
    <w:rPr>
      <w:sz w:val="20"/>
      <w:szCs w:val="20"/>
    </w:rPr>
  </w:style>
  <w:style w:type="character" w:customStyle="1" w:styleId="FootnoteTextChar">
    <w:name w:val="Footnote Text Char"/>
    <w:basedOn w:val="DefaultParagraphFont"/>
    <w:link w:val="FootnoteText"/>
    <w:uiPriority w:val="99"/>
    <w:semiHidden/>
    <w:rsid w:val="001E2809"/>
    <w:rPr>
      <w:rFonts w:asciiTheme="minorHAnsi" w:hAnsiTheme="minorHAnsi"/>
    </w:rPr>
  </w:style>
  <w:style w:type="character" w:styleId="FootnoteReference">
    <w:name w:val="footnote reference"/>
    <w:basedOn w:val="DefaultParagraphFont"/>
    <w:uiPriority w:val="99"/>
    <w:semiHidden/>
    <w:unhideWhenUsed/>
    <w:rsid w:val="001E2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4754">
      <w:bodyDiv w:val="1"/>
      <w:marLeft w:val="0"/>
      <w:marRight w:val="0"/>
      <w:marTop w:val="0"/>
      <w:marBottom w:val="0"/>
      <w:divBdr>
        <w:top w:val="none" w:sz="0" w:space="0" w:color="auto"/>
        <w:left w:val="none" w:sz="0" w:space="0" w:color="auto"/>
        <w:bottom w:val="none" w:sz="0" w:space="0" w:color="auto"/>
        <w:right w:val="none" w:sz="0" w:space="0" w:color="auto"/>
      </w:divBdr>
    </w:div>
    <w:div w:id="355274071">
      <w:bodyDiv w:val="1"/>
      <w:marLeft w:val="0"/>
      <w:marRight w:val="0"/>
      <w:marTop w:val="0"/>
      <w:marBottom w:val="0"/>
      <w:divBdr>
        <w:top w:val="none" w:sz="0" w:space="0" w:color="auto"/>
        <w:left w:val="none" w:sz="0" w:space="0" w:color="auto"/>
        <w:bottom w:val="none" w:sz="0" w:space="0" w:color="auto"/>
        <w:right w:val="none" w:sz="0" w:space="0" w:color="auto"/>
      </w:divBdr>
      <w:divsChild>
        <w:div w:id="1479691080">
          <w:marLeft w:val="907"/>
          <w:marRight w:val="0"/>
          <w:marTop w:val="120"/>
          <w:marBottom w:val="120"/>
          <w:divBdr>
            <w:top w:val="none" w:sz="0" w:space="0" w:color="auto"/>
            <w:left w:val="none" w:sz="0" w:space="0" w:color="auto"/>
            <w:bottom w:val="none" w:sz="0" w:space="0" w:color="auto"/>
            <w:right w:val="none" w:sz="0" w:space="0" w:color="auto"/>
          </w:divBdr>
        </w:div>
      </w:divsChild>
    </w:div>
    <w:div w:id="418984600">
      <w:bodyDiv w:val="1"/>
      <w:marLeft w:val="0"/>
      <w:marRight w:val="0"/>
      <w:marTop w:val="0"/>
      <w:marBottom w:val="0"/>
      <w:divBdr>
        <w:top w:val="none" w:sz="0" w:space="0" w:color="auto"/>
        <w:left w:val="none" w:sz="0" w:space="0" w:color="auto"/>
        <w:bottom w:val="none" w:sz="0" w:space="0" w:color="auto"/>
        <w:right w:val="none" w:sz="0" w:space="0" w:color="auto"/>
      </w:divBdr>
      <w:divsChild>
        <w:div w:id="1770465377">
          <w:marLeft w:val="907"/>
          <w:marRight w:val="0"/>
          <w:marTop w:val="120"/>
          <w:marBottom w:val="120"/>
          <w:divBdr>
            <w:top w:val="none" w:sz="0" w:space="0" w:color="auto"/>
            <w:left w:val="none" w:sz="0" w:space="0" w:color="auto"/>
            <w:bottom w:val="none" w:sz="0" w:space="0" w:color="auto"/>
            <w:right w:val="none" w:sz="0" w:space="0" w:color="auto"/>
          </w:divBdr>
        </w:div>
      </w:divsChild>
    </w:div>
    <w:div w:id="767970520">
      <w:bodyDiv w:val="1"/>
      <w:marLeft w:val="0"/>
      <w:marRight w:val="0"/>
      <w:marTop w:val="0"/>
      <w:marBottom w:val="0"/>
      <w:divBdr>
        <w:top w:val="none" w:sz="0" w:space="0" w:color="auto"/>
        <w:left w:val="none" w:sz="0" w:space="0" w:color="auto"/>
        <w:bottom w:val="none" w:sz="0" w:space="0" w:color="auto"/>
        <w:right w:val="none" w:sz="0" w:space="0" w:color="auto"/>
      </w:divBdr>
      <w:divsChild>
        <w:div w:id="255137693">
          <w:marLeft w:val="0"/>
          <w:marRight w:val="0"/>
          <w:marTop w:val="0"/>
          <w:marBottom w:val="0"/>
          <w:divBdr>
            <w:top w:val="none" w:sz="0" w:space="0" w:color="auto"/>
            <w:left w:val="none" w:sz="0" w:space="0" w:color="auto"/>
            <w:bottom w:val="none" w:sz="0" w:space="0" w:color="auto"/>
            <w:right w:val="none" w:sz="0" w:space="0" w:color="auto"/>
          </w:divBdr>
        </w:div>
        <w:div w:id="1867869590">
          <w:marLeft w:val="0"/>
          <w:marRight w:val="0"/>
          <w:marTop w:val="0"/>
          <w:marBottom w:val="0"/>
          <w:divBdr>
            <w:top w:val="none" w:sz="0" w:space="0" w:color="auto"/>
            <w:left w:val="none" w:sz="0" w:space="0" w:color="auto"/>
            <w:bottom w:val="none" w:sz="0" w:space="0" w:color="auto"/>
            <w:right w:val="none" w:sz="0" w:space="0" w:color="auto"/>
          </w:divBdr>
        </w:div>
        <w:div w:id="1001853889">
          <w:marLeft w:val="0"/>
          <w:marRight w:val="0"/>
          <w:marTop w:val="0"/>
          <w:marBottom w:val="0"/>
          <w:divBdr>
            <w:top w:val="none" w:sz="0" w:space="0" w:color="auto"/>
            <w:left w:val="none" w:sz="0" w:space="0" w:color="auto"/>
            <w:bottom w:val="none" w:sz="0" w:space="0" w:color="auto"/>
            <w:right w:val="none" w:sz="0" w:space="0" w:color="auto"/>
          </w:divBdr>
        </w:div>
        <w:div w:id="1360548021">
          <w:marLeft w:val="0"/>
          <w:marRight w:val="0"/>
          <w:marTop w:val="0"/>
          <w:marBottom w:val="0"/>
          <w:divBdr>
            <w:top w:val="none" w:sz="0" w:space="0" w:color="auto"/>
            <w:left w:val="none" w:sz="0" w:space="0" w:color="auto"/>
            <w:bottom w:val="none" w:sz="0" w:space="0" w:color="auto"/>
            <w:right w:val="none" w:sz="0" w:space="0" w:color="auto"/>
          </w:divBdr>
        </w:div>
        <w:div w:id="1536969634">
          <w:marLeft w:val="0"/>
          <w:marRight w:val="0"/>
          <w:marTop w:val="0"/>
          <w:marBottom w:val="0"/>
          <w:divBdr>
            <w:top w:val="none" w:sz="0" w:space="0" w:color="auto"/>
            <w:left w:val="none" w:sz="0" w:space="0" w:color="auto"/>
            <w:bottom w:val="none" w:sz="0" w:space="0" w:color="auto"/>
            <w:right w:val="none" w:sz="0" w:space="0" w:color="auto"/>
          </w:divBdr>
        </w:div>
      </w:divsChild>
    </w:div>
    <w:div w:id="931400016">
      <w:bodyDiv w:val="1"/>
      <w:marLeft w:val="0"/>
      <w:marRight w:val="0"/>
      <w:marTop w:val="0"/>
      <w:marBottom w:val="0"/>
      <w:divBdr>
        <w:top w:val="none" w:sz="0" w:space="0" w:color="auto"/>
        <w:left w:val="none" w:sz="0" w:space="0" w:color="auto"/>
        <w:bottom w:val="none" w:sz="0" w:space="0" w:color="auto"/>
        <w:right w:val="none" w:sz="0" w:space="0" w:color="auto"/>
      </w:divBdr>
      <w:divsChild>
        <w:div w:id="199324598">
          <w:marLeft w:val="907"/>
          <w:marRight w:val="0"/>
          <w:marTop w:val="120"/>
          <w:marBottom w:val="120"/>
          <w:divBdr>
            <w:top w:val="none" w:sz="0" w:space="0" w:color="auto"/>
            <w:left w:val="none" w:sz="0" w:space="0" w:color="auto"/>
            <w:bottom w:val="none" w:sz="0" w:space="0" w:color="auto"/>
            <w:right w:val="none" w:sz="0" w:space="0" w:color="auto"/>
          </w:divBdr>
        </w:div>
      </w:divsChild>
    </w:div>
    <w:div w:id="1263339212">
      <w:bodyDiv w:val="1"/>
      <w:marLeft w:val="0"/>
      <w:marRight w:val="0"/>
      <w:marTop w:val="0"/>
      <w:marBottom w:val="0"/>
      <w:divBdr>
        <w:top w:val="none" w:sz="0" w:space="0" w:color="auto"/>
        <w:left w:val="none" w:sz="0" w:space="0" w:color="auto"/>
        <w:bottom w:val="none" w:sz="0" w:space="0" w:color="auto"/>
        <w:right w:val="none" w:sz="0" w:space="0" w:color="auto"/>
      </w:divBdr>
    </w:div>
    <w:div w:id="1264529037">
      <w:bodyDiv w:val="1"/>
      <w:marLeft w:val="0"/>
      <w:marRight w:val="0"/>
      <w:marTop w:val="0"/>
      <w:marBottom w:val="0"/>
      <w:divBdr>
        <w:top w:val="none" w:sz="0" w:space="0" w:color="auto"/>
        <w:left w:val="none" w:sz="0" w:space="0" w:color="auto"/>
        <w:bottom w:val="none" w:sz="0" w:space="0" w:color="auto"/>
        <w:right w:val="none" w:sz="0" w:space="0" w:color="auto"/>
      </w:divBdr>
      <w:divsChild>
        <w:div w:id="269971639">
          <w:marLeft w:val="360"/>
          <w:marRight w:val="0"/>
          <w:marTop w:val="120"/>
          <w:marBottom w:val="120"/>
          <w:divBdr>
            <w:top w:val="none" w:sz="0" w:space="0" w:color="auto"/>
            <w:left w:val="none" w:sz="0" w:space="0" w:color="auto"/>
            <w:bottom w:val="none" w:sz="0" w:space="0" w:color="auto"/>
            <w:right w:val="none" w:sz="0" w:space="0" w:color="auto"/>
          </w:divBdr>
        </w:div>
      </w:divsChild>
    </w:div>
    <w:div w:id="1315375118">
      <w:bodyDiv w:val="1"/>
      <w:marLeft w:val="0"/>
      <w:marRight w:val="0"/>
      <w:marTop w:val="0"/>
      <w:marBottom w:val="0"/>
      <w:divBdr>
        <w:top w:val="none" w:sz="0" w:space="0" w:color="auto"/>
        <w:left w:val="none" w:sz="0" w:space="0" w:color="auto"/>
        <w:bottom w:val="none" w:sz="0" w:space="0" w:color="auto"/>
        <w:right w:val="none" w:sz="0" w:space="0" w:color="auto"/>
      </w:divBdr>
    </w:div>
    <w:div w:id="1430807816">
      <w:bodyDiv w:val="1"/>
      <w:marLeft w:val="0"/>
      <w:marRight w:val="0"/>
      <w:marTop w:val="0"/>
      <w:marBottom w:val="0"/>
      <w:divBdr>
        <w:top w:val="none" w:sz="0" w:space="0" w:color="auto"/>
        <w:left w:val="none" w:sz="0" w:space="0" w:color="auto"/>
        <w:bottom w:val="none" w:sz="0" w:space="0" w:color="auto"/>
        <w:right w:val="none" w:sz="0" w:space="0" w:color="auto"/>
      </w:divBdr>
      <w:divsChild>
        <w:div w:id="208611666">
          <w:marLeft w:val="495"/>
          <w:marRight w:val="0"/>
          <w:marTop w:val="0"/>
          <w:marBottom w:val="0"/>
          <w:divBdr>
            <w:top w:val="none" w:sz="0" w:space="30" w:color="auto"/>
            <w:left w:val="single" w:sz="6" w:space="15" w:color="FCE3B0"/>
            <w:bottom w:val="none" w:sz="0" w:space="20" w:color="auto"/>
            <w:right w:val="none" w:sz="0" w:space="30" w:color="auto"/>
          </w:divBdr>
        </w:div>
        <w:div w:id="351809725">
          <w:marLeft w:val="495"/>
          <w:marRight w:val="0"/>
          <w:marTop w:val="0"/>
          <w:marBottom w:val="0"/>
          <w:divBdr>
            <w:top w:val="none" w:sz="0" w:space="0" w:color="auto"/>
            <w:left w:val="single" w:sz="6" w:space="0" w:color="FCE3B0"/>
            <w:bottom w:val="none" w:sz="0" w:space="0" w:color="auto"/>
            <w:right w:val="none" w:sz="0" w:space="30" w:color="auto"/>
          </w:divBdr>
          <w:divsChild>
            <w:div w:id="5901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4302">
      <w:bodyDiv w:val="1"/>
      <w:marLeft w:val="0"/>
      <w:marRight w:val="0"/>
      <w:marTop w:val="0"/>
      <w:marBottom w:val="0"/>
      <w:divBdr>
        <w:top w:val="none" w:sz="0" w:space="0" w:color="auto"/>
        <w:left w:val="none" w:sz="0" w:space="0" w:color="auto"/>
        <w:bottom w:val="none" w:sz="0" w:space="0" w:color="auto"/>
        <w:right w:val="none" w:sz="0" w:space="0" w:color="auto"/>
      </w:divBdr>
    </w:div>
    <w:div w:id="1563322369">
      <w:bodyDiv w:val="1"/>
      <w:marLeft w:val="0"/>
      <w:marRight w:val="0"/>
      <w:marTop w:val="0"/>
      <w:marBottom w:val="0"/>
      <w:divBdr>
        <w:top w:val="none" w:sz="0" w:space="0" w:color="auto"/>
        <w:left w:val="none" w:sz="0" w:space="0" w:color="auto"/>
        <w:bottom w:val="none" w:sz="0" w:space="0" w:color="auto"/>
        <w:right w:val="none" w:sz="0" w:space="0" w:color="auto"/>
      </w:divBdr>
      <w:divsChild>
        <w:div w:id="1641030458">
          <w:marLeft w:val="144"/>
          <w:marRight w:val="0"/>
          <w:marTop w:val="90"/>
          <w:marBottom w:val="240"/>
          <w:divBdr>
            <w:top w:val="none" w:sz="0" w:space="0" w:color="auto"/>
            <w:left w:val="none" w:sz="0" w:space="0" w:color="auto"/>
            <w:bottom w:val="none" w:sz="0" w:space="0" w:color="auto"/>
            <w:right w:val="none" w:sz="0" w:space="0" w:color="auto"/>
          </w:divBdr>
        </w:div>
        <w:div w:id="1258518212">
          <w:marLeft w:val="1080"/>
          <w:marRight w:val="0"/>
          <w:marTop w:val="90"/>
          <w:marBottom w:val="240"/>
          <w:divBdr>
            <w:top w:val="none" w:sz="0" w:space="0" w:color="auto"/>
            <w:left w:val="none" w:sz="0" w:space="0" w:color="auto"/>
            <w:bottom w:val="none" w:sz="0" w:space="0" w:color="auto"/>
            <w:right w:val="none" w:sz="0" w:space="0" w:color="auto"/>
          </w:divBdr>
        </w:div>
        <w:div w:id="475923609">
          <w:marLeft w:val="1080"/>
          <w:marRight w:val="0"/>
          <w:marTop w:val="90"/>
          <w:marBottom w:val="240"/>
          <w:divBdr>
            <w:top w:val="none" w:sz="0" w:space="0" w:color="auto"/>
            <w:left w:val="none" w:sz="0" w:space="0" w:color="auto"/>
            <w:bottom w:val="none" w:sz="0" w:space="0" w:color="auto"/>
            <w:right w:val="none" w:sz="0" w:space="0" w:color="auto"/>
          </w:divBdr>
        </w:div>
        <w:div w:id="2067951791">
          <w:marLeft w:val="144"/>
          <w:marRight w:val="0"/>
          <w:marTop w:val="90"/>
          <w:marBottom w:val="240"/>
          <w:divBdr>
            <w:top w:val="none" w:sz="0" w:space="0" w:color="auto"/>
            <w:left w:val="none" w:sz="0" w:space="0" w:color="auto"/>
            <w:bottom w:val="none" w:sz="0" w:space="0" w:color="auto"/>
            <w:right w:val="none" w:sz="0" w:space="0" w:color="auto"/>
          </w:divBdr>
        </w:div>
        <w:div w:id="48960919">
          <w:marLeft w:val="1166"/>
          <w:marRight w:val="0"/>
          <w:marTop w:val="90"/>
          <w:marBottom w:val="240"/>
          <w:divBdr>
            <w:top w:val="none" w:sz="0" w:space="0" w:color="auto"/>
            <w:left w:val="none" w:sz="0" w:space="0" w:color="auto"/>
            <w:bottom w:val="none" w:sz="0" w:space="0" w:color="auto"/>
            <w:right w:val="none" w:sz="0" w:space="0" w:color="auto"/>
          </w:divBdr>
        </w:div>
      </w:divsChild>
    </w:div>
    <w:div w:id="1837845018">
      <w:bodyDiv w:val="1"/>
      <w:marLeft w:val="0"/>
      <w:marRight w:val="0"/>
      <w:marTop w:val="0"/>
      <w:marBottom w:val="0"/>
      <w:divBdr>
        <w:top w:val="none" w:sz="0" w:space="0" w:color="auto"/>
        <w:left w:val="none" w:sz="0" w:space="0" w:color="auto"/>
        <w:bottom w:val="none" w:sz="0" w:space="0" w:color="auto"/>
        <w:right w:val="none" w:sz="0" w:space="0" w:color="auto"/>
      </w:divBdr>
    </w:div>
    <w:div w:id="2117943662">
      <w:bodyDiv w:val="1"/>
      <w:marLeft w:val="0"/>
      <w:marRight w:val="0"/>
      <w:marTop w:val="0"/>
      <w:marBottom w:val="0"/>
      <w:divBdr>
        <w:top w:val="none" w:sz="0" w:space="0" w:color="auto"/>
        <w:left w:val="none" w:sz="0" w:space="0" w:color="auto"/>
        <w:bottom w:val="none" w:sz="0" w:space="0" w:color="auto"/>
        <w:right w:val="none" w:sz="0" w:space="0" w:color="auto"/>
      </w:divBdr>
      <w:divsChild>
        <w:div w:id="2124883601">
          <w:marLeft w:val="495"/>
          <w:marRight w:val="0"/>
          <w:marTop w:val="0"/>
          <w:marBottom w:val="0"/>
          <w:divBdr>
            <w:top w:val="none" w:sz="0" w:space="30" w:color="auto"/>
            <w:left w:val="single" w:sz="6" w:space="15" w:color="FCE3B0"/>
            <w:bottom w:val="none" w:sz="0" w:space="20" w:color="auto"/>
            <w:right w:val="none" w:sz="0" w:space="30" w:color="auto"/>
          </w:divBdr>
        </w:div>
        <w:div w:id="255138354">
          <w:marLeft w:val="495"/>
          <w:marRight w:val="0"/>
          <w:marTop w:val="0"/>
          <w:marBottom w:val="0"/>
          <w:divBdr>
            <w:top w:val="none" w:sz="0" w:space="0" w:color="auto"/>
            <w:left w:val="single" w:sz="6" w:space="0" w:color="FCE3B0"/>
            <w:bottom w:val="none" w:sz="0" w:space="0" w:color="auto"/>
            <w:right w:val="none" w:sz="0" w:space="30" w:color="auto"/>
          </w:divBdr>
          <w:divsChild>
            <w:div w:id="18563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496B5-717A-C040-91E2-8F21579E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321</Words>
  <Characters>1834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Kristin Lupfer</cp:lastModifiedBy>
  <cp:revision>4</cp:revision>
  <dcterms:created xsi:type="dcterms:W3CDTF">2016-03-10T21:06:00Z</dcterms:created>
  <dcterms:modified xsi:type="dcterms:W3CDTF">2016-04-07T17:26:00Z</dcterms:modified>
</cp:coreProperties>
</file>